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B9DA68" w14:textId="28C0DA54" w:rsidR="00FE2621" w:rsidRPr="002933F1" w:rsidRDefault="003A4B0B" w:rsidP="00FE2621">
      <w:pPr>
        <w:tabs>
          <w:tab w:val="center" w:pos="4536"/>
          <w:tab w:val="right" w:pos="7938"/>
          <w:tab w:val="right" w:pos="9639"/>
        </w:tabs>
        <w:ind w:right="2"/>
        <w:jc w:val="both"/>
        <w:rPr>
          <w:rFonts w:ascii="Arial" w:hAnsi="Arial" w:cs="Arial"/>
          <w:b/>
          <w:bCs/>
          <w:sz w:val="22"/>
          <w:szCs w:val="22"/>
          <w:lang w:val="en-US"/>
        </w:rPr>
      </w:pPr>
      <w:r>
        <w:rPr>
          <w:rFonts w:ascii="Arial" w:hAnsi="Arial" w:cs="Arial"/>
          <w:b/>
          <w:bCs/>
          <w:sz w:val="22"/>
          <w:szCs w:val="22"/>
        </w:rPr>
        <w:t>3GPP TSG RAN WG1 #116</w:t>
      </w:r>
      <w:r w:rsidR="00FE2621" w:rsidRPr="002342A6">
        <w:rPr>
          <w:rFonts w:ascii="Arial" w:hAnsi="Arial" w:cs="Arial"/>
          <w:b/>
          <w:bCs/>
          <w:sz w:val="22"/>
          <w:szCs w:val="22"/>
        </w:rPr>
        <w:tab/>
      </w:r>
      <w:r w:rsidR="00FE2621" w:rsidRPr="002342A6">
        <w:rPr>
          <w:rFonts w:ascii="Arial" w:hAnsi="Arial" w:cs="Arial"/>
          <w:b/>
          <w:bCs/>
          <w:sz w:val="22"/>
          <w:szCs w:val="22"/>
        </w:rPr>
        <w:tab/>
      </w:r>
      <w:r>
        <w:rPr>
          <w:rFonts w:ascii="Arial" w:hAnsi="Arial" w:cs="Arial"/>
          <w:b/>
          <w:bCs/>
          <w:sz w:val="22"/>
          <w:szCs w:val="22"/>
        </w:rPr>
        <w:t>R1-240</w:t>
      </w:r>
      <w:r w:rsidR="00033652">
        <w:rPr>
          <w:rFonts w:ascii="Arial" w:hAnsi="Arial" w:cs="Arial"/>
          <w:b/>
          <w:bCs/>
          <w:sz w:val="22"/>
          <w:szCs w:val="22"/>
        </w:rPr>
        <w:t>0799</w:t>
      </w:r>
    </w:p>
    <w:p w14:paraId="52FCB626" w14:textId="77777777" w:rsidR="00FE2621" w:rsidRPr="0066098D" w:rsidRDefault="003A4B0B" w:rsidP="00FE2621">
      <w:pPr>
        <w:ind w:left="1988" w:hanging="1988"/>
        <w:jc w:val="both"/>
        <w:rPr>
          <w:rFonts w:ascii="Arial" w:eastAsia="MS Mincho" w:hAnsi="Arial" w:cs="Arial"/>
          <w:b/>
          <w:bCs/>
          <w:sz w:val="22"/>
          <w:szCs w:val="22"/>
          <w:lang w:eastAsia="ja-JP"/>
        </w:rPr>
      </w:pPr>
      <w:r>
        <w:rPr>
          <w:rFonts w:ascii="Arial" w:eastAsia="MS Mincho" w:hAnsi="Arial" w:cs="Arial"/>
          <w:b/>
          <w:bCs/>
          <w:sz w:val="22"/>
          <w:szCs w:val="22"/>
          <w:lang w:eastAsia="ja-JP"/>
        </w:rPr>
        <w:t>Athens</w:t>
      </w:r>
      <w:r w:rsidR="004A1021">
        <w:rPr>
          <w:rFonts w:ascii="Arial" w:eastAsia="MS Mincho" w:hAnsi="Arial" w:cs="Arial"/>
          <w:b/>
          <w:bCs/>
          <w:sz w:val="22"/>
          <w:szCs w:val="22"/>
          <w:lang w:eastAsia="ja-JP"/>
        </w:rPr>
        <w:t>,</w:t>
      </w:r>
      <w:r>
        <w:rPr>
          <w:rFonts w:ascii="Arial" w:eastAsia="MS Mincho" w:hAnsi="Arial" w:cs="Arial"/>
          <w:b/>
          <w:bCs/>
          <w:sz w:val="22"/>
          <w:szCs w:val="22"/>
          <w:lang w:eastAsia="ja-JP"/>
        </w:rPr>
        <w:t xml:space="preserve"> Greece, February 16</w:t>
      </w:r>
      <w:r w:rsidR="005F5253" w:rsidRPr="005F5253">
        <w:rPr>
          <w:rFonts w:ascii="Arial" w:eastAsia="MS Mincho" w:hAnsi="Arial" w:cs="Arial"/>
          <w:b/>
          <w:bCs/>
          <w:sz w:val="22"/>
          <w:szCs w:val="22"/>
          <w:vertAlign w:val="superscript"/>
          <w:lang w:eastAsia="ja-JP"/>
        </w:rPr>
        <w:t>th</w:t>
      </w:r>
      <w:r>
        <w:rPr>
          <w:rFonts w:ascii="Arial" w:eastAsia="MS Mincho" w:hAnsi="Arial" w:cs="Arial"/>
          <w:b/>
          <w:bCs/>
          <w:sz w:val="22"/>
          <w:szCs w:val="22"/>
          <w:lang w:eastAsia="ja-JP"/>
        </w:rPr>
        <w:t xml:space="preserve"> – March 1</w:t>
      </w:r>
      <w:r>
        <w:rPr>
          <w:rFonts w:ascii="Arial" w:eastAsia="MS Mincho" w:hAnsi="Arial" w:cs="Arial"/>
          <w:b/>
          <w:bCs/>
          <w:sz w:val="22"/>
          <w:szCs w:val="22"/>
          <w:vertAlign w:val="superscript"/>
          <w:lang w:eastAsia="ja-JP"/>
        </w:rPr>
        <w:t>st</w:t>
      </w:r>
      <w:r>
        <w:rPr>
          <w:rFonts w:ascii="Arial" w:eastAsia="MS Mincho" w:hAnsi="Arial" w:cs="Arial"/>
          <w:b/>
          <w:bCs/>
          <w:sz w:val="22"/>
          <w:szCs w:val="22"/>
          <w:lang w:eastAsia="ja-JP"/>
        </w:rPr>
        <w:t>, 2024</w:t>
      </w:r>
    </w:p>
    <w:p w14:paraId="43E4BF13" w14:textId="77777777" w:rsidR="0066098D" w:rsidRPr="004A1021" w:rsidRDefault="0066098D" w:rsidP="00FE2621">
      <w:pPr>
        <w:ind w:left="1988" w:hanging="1988"/>
        <w:jc w:val="both"/>
        <w:rPr>
          <w:rFonts w:ascii="Arial" w:hAnsi="Arial" w:cs="Arial"/>
          <w:b/>
          <w:sz w:val="22"/>
          <w:szCs w:val="22"/>
        </w:rPr>
      </w:pPr>
    </w:p>
    <w:p w14:paraId="39830BA0" w14:textId="77777777" w:rsidR="00FE2621" w:rsidRPr="002342A6" w:rsidRDefault="001B7619" w:rsidP="00FE2621">
      <w:pPr>
        <w:ind w:left="1988" w:hanging="1988"/>
        <w:jc w:val="both"/>
        <w:rPr>
          <w:rFonts w:ascii="Arial" w:hAnsi="Arial" w:cs="Arial"/>
          <w:b/>
          <w:sz w:val="22"/>
          <w:szCs w:val="22"/>
          <w:lang w:eastAsia="zh-CN"/>
        </w:rPr>
      </w:pPr>
      <w:r>
        <w:rPr>
          <w:rFonts w:ascii="Arial" w:hAnsi="Arial" w:cs="Arial"/>
          <w:b/>
          <w:sz w:val="22"/>
          <w:szCs w:val="22"/>
        </w:rPr>
        <w:t>Agenda item:</w:t>
      </w:r>
      <w:r>
        <w:rPr>
          <w:rFonts w:ascii="Arial" w:hAnsi="Arial" w:cs="Arial"/>
          <w:b/>
          <w:sz w:val="22"/>
          <w:szCs w:val="22"/>
        </w:rPr>
        <w:tab/>
        <w:t>9.4.2.2</w:t>
      </w:r>
    </w:p>
    <w:p w14:paraId="7361DD27" w14:textId="50AB8571" w:rsidR="00FE2621" w:rsidRPr="002342A6" w:rsidRDefault="00FE2621" w:rsidP="00FE2621">
      <w:pPr>
        <w:jc w:val="both"/>
        <w:rPr>
          <w:rFonts w:ascii="Arial" w:hAnsi="Arial" w:cs="Arial"/>
          <w:sz w:val="22"/>
          <w:szCs w:val="22"/>
          <w:lang w:val="en-US" w:eastAsia="zh-CN"/>
        </w:rPr>
      </w:pPr>
      <w:r w:rsidRPr="002342A6">
        <w:rPr>
          <w:rFonts w:ascii="Arial" w:hAnsi="Arial" w:cs="Arial"/>
          <w:b/>
          <w:sz w:val="22"/>
          <w:szCs w:val="22"/>
        </w:rPr>
        <w:t>Source:</w:t>
      </w:r>
      <w:r w:rsidRPr="002342A6">
        <w:rPr>
          <w:rFonts w:ascii="Arial" w:hAnsi="Arial" w:cs="Arial"/>
          <w:b/>
          <w:sz w:val="22"/>
          <w:szCs w:val="22"/>
        </w:rPr>
        <w:tab/>
      </w:r>
      <w:r w:rsidR="00C21BD9">
        <w:rPr>
          <w:rFonts w:ascii="Arial" w:hAnsi="Arial" w:cs="Arial"/>
          <w:b/>
          <w:sz w:val="22"/>
          <w:szCs w:val="22"/>
        </w:rPr>
        <w:tab/>
      </w:r>
      <w:r w:rsidR="00C21BD9">
        <w:rPr>
          <w:rFonts w:ascii="Arial" w:hAnsi="Arial" w:cs="Arial"/>
          <w:b/>
          <w:sz w:val="22"/>
          <w:szCs w:val="22"/>
        </w:rPr>
        <w:tab/>
        <w:t xml:space="preserve">  </w:t>
      </w:r>
      <w:r w:rsidR="00B01F3F">
        <w:rPr>
          <w:rFonts w:ascii="Arial" w:hAnsi="Arial" w:cs="Arial"/>
          <w:b/>
          <w:sz w:val="22"/>
          <w:szCs w:val="22"/>
        </w:rPr>
        <w:t xml:space="preserve"> </w:t>
      </w:r>
      <w:r w:rsidR="00E277D6">
        <w:rPr>
          <w:rFonts w:ascii="Arial" w:hAnsi="Arial" w:cs="Arial"/>
          <w:b/>
          <w:sz w:val="22"/>
          <w:szCs w:val="22"/>
        </w:rPr>
        <w:t>Comba</w:t>
      </w:r>
    </w:p>
    <w:p w14:paraId="0C6E0DD1" w14:textId="77777777" w:rsidR="00FE2621" w:rsidRPr="002342A6" w:rsidRDefault="002E13F0" w:rsidP="00FE2621">
      <w:pPr>
        <w:ind w:left="1988" w:hanging="1988"/>
        <w:jc w:val="both"/>
        <w:rPr>
          <w:rFonts w:ascii="Arial" w:hAnsi="Arial" w:cs="Arial"/>
          <w:b/>
          <w:sz w:val="22"/>
          <w:szCs w:val="22"/>
        </w:rPr>
      </w:pPr>
      <w:r>
        <w:rPr>
          <w:rFonts w:ascii="Arial" w:hAnsi="Arial" w:cs="Arial"/>
          <w:b/>
          <w:sz w:val="22"/>
          <w:szCs w:val="22"/>
        </w:rPr>
        <w:t>Title:</w:t>
      </w:r>
      <w:r>
        <w:rPr>
          <w:rFonts w:ascii="Arial" w:hAnsi="Arial" w:cs="Arial"/>
          <w:b/>
          <w:sz w:val="22"/>
          <w:szCs w:val="22"/>
        </w:rPr>
        <w:tab/>
        <w:t>The frame structure consideration for ambient IoT</w:t>
      </w:r>
    </w:p>
    <w:p w14:paraId="7514CD16" w14:textId="77777777" w:rsidR="00FE2621" w:rsidRPr="002342A6" w:rsidRDefault="00FE2621" w:rsidP="00FE2621">
      <w:pPr>
        <w:ind w:left="1988" w:hanging="1988"/>
        <w:jc w:val="both"/>
        <w:rPr>
          <w:rFonts w:ascii="Arial" w:hAnsi="Arial" w:cs="Arial"/>
          <w:b/>
          <w:sz w:val="22"/>
          <w:szCs w:val="22"/>
        </w:rPr>
      </w:pPr>
      <w:r w:rsidRPr="002342A6">
        <w:rPr>
          <w:rFonts w:ascii="Arial" w:hAnsi="Arial" w:cs="Arial"/>
          <w:b/>
          <w:sz w:val="22"/>
          <w:szCs w:val="22"/>
        </w:rPr>
        <w:t>Document for:</w:t>
      </w:r>
      <w:bookmarkStart w:id="0" w:name="DocumentFor"/>
      <w:bookmarkEnd w:id="0"/>
      <w:r w:rsidRPr="002342A6">
        <w:rPr>
          <w:rFonts w:ascii="Arial" w:hAnsi="Arial" w:cs="Arial"/>
          <w:b/>
          <w:sz w:val="22"/>
          <w:szCs w:val="22"/>
        </w:rPr>
        <w:tab/>
        <w:t>D</w:t>
      </w:r>
      <w:r w:rsidR="00315412">
        <w:rPr>
          <w:rFonts w:ascii="Arial" w:hAnsi="Arial" w:cs="Arial"/>
          <w:b/>
          <w:sz w:val="22"/>
          <w:szCs w:val="22"/>
        </w:rPr>
        <w:t>iscussion</w:t>
      </w:r>
    </w:p>
    <w:p w14:paraId="3A0CADBE" w14:textId="77777777" w:rsidR="00FE2621" w:rsidRPr="00AF7D02" w:rsidRDefault="00FE2621" w:rsidP="00E5054D">
      <w:pPr>
        <w:pStyle w:val="1"/>
        <w:pBdr>
          <w:top w:val="single" w:sz="12" w:space="4" w:color="auto"/>
        </w:pBdr>
        <w:spacing w:before="0" w:after="0"/>
        <w:ind w:left="431" w:hanging="431"/>
        <w:jc w:val="both"/>
        <w:rPr>
          <w:lang w:val="en-US"/>
        </w:rPr>
      </w:pPr>
      <w:r w:rsidRPr="00AF7D02">
        <w:rPr>
          <w:lang w:val="en-US"/>
        </w:rPr>
        <w:t>Introduction</w:t>
      </w:r>
    </w:p>
    <w:p w14:paraId="13722978" w14:textId="77777777" w:rsidR="00FE2621" w:rsidRDefault="00FE2621" w:rsidP="00410F0E">
      <w:pPr>
        <w:jc w:val="both"/>
        <w:rPr>
          <w:lang w:eastAsia="zh-CN"/>
        </w:rPr>
      </w:pPr>
      <w:r>
        <w:rPr>
          <w:rFonts w:hint="eastAsia"/>
          <w:lang w:eastAsia="zh-CN"/>
        </w:rPr>
        <w:t>In</w:t>
      </w:r>
      <w:r>
        <w:rPr>
          <w:lang w:eastAsia="zh-CN"/>
        </w:rPr>
        <w:t xml:space="preserve"> </w:t>
      </w:r>
      <w:r w:rsidR="00EF465C">
        <w:rPr>
          <w:lang w:eastAsia="zh-CN"/>
        </w:rPr>
        <w:t>TR 38.848</w:t>
      </w:r>
      <w:r>
        <w:rPr>
          <w:lang w:eastAsia="zh-CN"/>
        </w:rPr>
        <w:t>[</w:t>
      </w:r>
      <w:r>
        <w:rPr>
          <w:rFonts w:hint="eastAsia"/>
          <w:lang w:eastAsia="zh-CN"/>
        </w:rPr>
        <w:t>1</w:t>
      </w:r>
      <w:r>
        <w:rPr>
          <w:lang w:eastAsia="zh-CN"/>
        </w:rPr>
        <w:t>], the</w:t>
      </w:r>
      <w:r w:rsidR="00273DB3">
        <w:rPr>
          <w:lang w:eastAsia="zh-CN"/>
        </w:rPr>
        <w:t xml:space="preserve"> deployment scenarios, use cases, services and RAN design targets were proposed</w:t>
      </w:r>
      <w:r>
        <w:rPr>
          <w:lang w:eastAsia="zh-CN"/>
        </w:rPr>
        <w:t>.</w:t>
      </w:r>
      <w:r w:rsidR="00DD7943">
        <w:rPr>
          <w:lang w:eastAsia="zh-CN"/>
        </w:rPr>
        <w:t xml:space="preserve"> </w:t>
      </w:r>
      <w:r w:rsidR="00CD5A61">
        <w:rPr>
          <w:lang w:eastAsia="zh-CN"/>
        </w:rPr>
        <w:t>And i</w:t>
      </w:r>
      <w:r w:rsidR="00273DB3">
        <w:rPr>
          <w:lang w:eastAsia="zh-CN"/>
        </w:rPr>
        <w:t xml:space="preserve">n </w:t>
      </w:r>
      <w:r w:rsidR="003D0939">
        <w:rPr>
          <w:lang w:eastAsia="zh-CN"/>
        </w:rPr>
        <w:t xml:space="preserve">RP-234058[2], </w:t>
      </w:r>
      <w:r w:rsidR="00872D6E">
        <w:rPr>
          <w:lang w:eastAsia="zh-CN"/>
        </w:rPr>
        <w:t xml:space="preserve">the RAN1-led objectives for the Ambient IoT include: </w:t>
      </w:r>
    </w:p>
    <w:p w14:paraId="1DAD9319" w14:textId="77777777" w:rsidR="00872D6E" w:rsidRDefault="00872D6E" w:rsidP="0097624B">
      <w:pPr>
        <w:pStyle w:val="a7"/>
        <w:numPr>
          <w:ilvl w:val="0"/>
          <w:numId w:val="15"/>
        </w:numPr>
        <w:ind w:leftChars="0"/>
        <w:jc w:val="both"/>
        <w:rPr>
          <w:lang w:eastAsia="zh-CN"/>
        </w:rPr>
      </w:pPr>
      <w:r>
        <w:rPr>
          <w:lang w:eastAsia="zh-CN"/>
        </w:rPr>
        <w:t>Frame struct</w:t>
      </w:r>
      <w:r w:rsidR="00C83BB0">
        <w:rPr>
          <w:lang w:eastAsia="zh-CN"/>
        </w:rPr>
        <w:t>ure, synchronization and timing</w:t>
      </w:r>
      <w:r>
        <w:rPr>
          <w:lang w:eastAsia="zh-CN"/>
        </w:rPr>
        <w:t>,</w:t>
      </w:r>
      <w:r w:rsidR="00C83BB0">
        <w:rPr>
          <w:lang w:eastAsia="zh-CN"/>
        </w:rPr>
        <w:t xml:space="preserve"> </w:t>
      </w:r>
      <w:r>
        <w:rPr>
          <w:lang w:eastAsia="zh-CN"/>
        </w:rPr>
        <w:t>random access</w:t>
      </w:r>
    </w:p>
    <w:p w14:paraId="26F0E9E5" w14:textId="77777777" w:rsidR="00872D6E" w:rsidRPr="0097624B" w:rsidRDefault="007343C3" w:rsidP="0097624B">
      <w:pPr>
        <w:pStyle w:val="a7"/>
        <w:numPr>
          <w:ilvl w:val="0"/>
          <w:numId w:val="15"/>
        </w:numPr>
        <w:ind w:leftChars="0"/>
        <w:jc w:val="both"/>
        <w:rPr>
          <w:rFonts w:eastAsiaTheme="minorEastAsia"/>
          <w:lang w:eastAsia="zh-CN"/>
        </w:rPr>
      </w:pPr>
      <w:r w:rsidRPr="0097624B">
        <w:rPr>
          <w:rFonts w:eastAsiaTheme="minorEastAsia" w:hint="eastAsia"/>
          <w:lang w:eastAsia="zh-CN"/>
        </w:rPr>
        <w:t>N</w:t>
      </w:r>
      <w:r w:rsidRPr="0097624B">
        <w:rPr>
          <w:rFonts w:eastAsiaTheme="minorEastAsia"/>
          <w:lang w:eastAsia="zh-CN"/>
        </w:rPr>
        <w:t>umerologies, bandwidths, and multiple access</w:t>
      </w:r>
    </w:p>
    <w:p w14:paraId="0349B86F" w14:textId="77777777" w:rsidR="007343C3" w:rsidRDefault="007343C3" w:rsidP="0097624B">
      <w:pPr>
        <w:pStyle w:val="a7"/>
        <w:numPr>
          <w:ilvl w:val="0"/>
          <w:numId w:val="15"/>
        </w:numPr>
        <w:ind w:leftChars="0"/>
        <w:jc w:val="both"/>
        <w:rPr>
          <w:rFonts w:eastAsiaTheme="minorEastAsia"/>
          <w:lang w:eastAsia="zh-CN"/>
        </w:rPr>
      </w:pPr>
      <w:r w:rsidRPr="0097624B">
        <w:rPr>
          <w:rFonts w:eastAsiaTheme="minorEastAsia"/>
          <w:lang w:eastAsia="zh-CN"/>
        </w:rPr>
        <w:t>Waveforms and modulations</w:t>
      </w:r>
    </w:p>
    <w:p w14:paraId="3E351D51" w14:textId="77777777" w:rsidR="00D53F33" w:rsidRPr="0097624B" w:rsidRDefault="00D53F33" w:rsidP="0097624B">
      <w:pPr>
        <w:pStyle w:val="a7"/>
        <w:numPr>
          <w:ilvl w:val="0"/>
          <w:numId w:val="15"/>
        </w:numPr>
        <w:ind w:leftChars="0"/>
        <w:jc w:val="both"/>
        <w:rPr>
          <w:rFonts w:eastAsiaTheme="minorEastAsia"/>
          <w:lang w:eastAsia="zh-CN"/>
        </w:rPr>
      </w:pPr>
      <w:r>
        <w:rPr>
          <w:rFonts w:eastAsiaTheme="minorEastAsia"/>
          <w:lang w:eastAsia="zh-CN"/>
        </w:rPr>
        <w:t>Scheduling and timing relationships</w:t>
      </w:r>
    </w:p>
    <w:p w14:paraId="16B27F9A" w14:textId="77777777" w:rsidR="00FE2621" w:rsidRPr="003359AA" w:rsidRDefault="00FE2621" w:rsidP="00FE2621">
      <w:pPr>
        <w:jc w:val="both"/>
        <w:rPr>
          <w:lang w:val="en-US" w:eastAsia="zh-CN"/>
        </w:rPr>
      </w:pPr>
      <w:r>
        <w:rPr>
          <w:lang w:val="en-US" w:eastAsia="zh-CN"/>
        </w:rPr>
        <w:t>In this contribution, we present our views on</w:t>
      </w:r>
      <w:r w:rsidRPr="001344D4">
        <w:t xml:space="preserve"> </w:t>
      </w:r>
      <w:r w:rsidR="00C36807">
        <w:t>the frame structure consideration for ambient IoT</w:t>
      </w:r>
      <w:r>
        <w:rPr>
          <w:rFonts w:hint="eastAsia"/>
          <w:lang w:val="en-US" w:eastAsia="zh-CN"/>
        </w:rPr>
        <w:t>,</w:t>
      </w:r>
      <w:r w:rsidR="00A83DBF">
        <w:rPr>
          <w:lang w:val="en-US" w:eastAsia="zh-CN"/>
        </w:rPr>
        <w:t xml:space="preserve"> including the unified IoT frame format, </w:t>
      </w:r>
      <w:r w:rsidR="000B351E">
        <w:rPr>
          <w:lang w:val="en-US" w:eastAsia="zh-CN"/>
        </w:rPr>
        <w:t xml:space="preserve">the DL and UL waveform, </w:t>
      </w:r>
      <w:r w:rsidR="00A83DBF">
        <w:rPr>
          <w:lang w:val="en-US" w:eastAsia="zh-CN"/>
        </w:rPr>
        <w:t xml:space="preserve">the channel coding, </w:t>
      </w:r>
      <w:r w:rsidR="00C74FB5">
        <w:rPr>
          <w:lang w:val="en-US" w:eastAsia="zh-CN"/>
        </w:rPr>
        <w:t>et.al</w:t>
      </w:r>
      <w:r>
        <w:rPr>
          <w:lang w:val="en-US" w:eastAsia="zh-CN"/>
        </w:rPr>
        <w:t>.</w:t>
      </w:r>
    </w:p>
    <w:p w14:paraId="58D5F2E3" w14:textId="77777777" w:rsidR="00FE2621" w:rsidRPr="003D67DD" w:rsidRDefault="00FE2621" w:rsidP="00E5054D">
      <w:pPr>
        <w:pStyle w:val="1"/>
        <w:pBdr>
          <w:top w:val="single" w:sz="12" w:space="4" w:color="auto"/>
        </w:pBdr>
        <w:spacing w:before="0" w:after="0"/>
        <w:ind w:left="431" w:hanging="431"/>
        <w:jc w:val="both"/>
        <w:rPr>
          <w:lang w:val="en-US"/>
        </w:rPr>
      </w:pPr>
      <w:r>
        <w:rPr>
          <w:lang w:val="en-US"/>
        </w:rPr>
        <w:t>Discussion</w:t>
      </w:r>
    </w:p>
    <w:p w14:paraId="22D3D44B" w14:textId="77777777" w:rsidR="00FE2621" w:rsidRDefault="00E77FCE" w:rsidP="00E5054D">
      <w:pPr>
        <w:pStyle w:val="2"/>
        <w:spacing w:before="0" w:after="0"/>
        <w:jc w:val="both"/>
      </w:pPr>
      <w:r>
        <w:t>The unified IoT frame structure</w:t>
      </w:r>
    </w:p>
    <w:p w14:paraId="33841551" w14:textId="77777777" w:rsidR="001C0E99" w:rsidRDefault="001C0E99" w:rsidP="001C0E99">
      <w:pPr>
        <w:pStyle w:val="3"/>
        <w:rPr>
          <w:lang w:eastAsia="zh-CN"/>
        </w:rPr>
      </w:pPr>
      <w:r>
        <w:rPr>
          <w:rFonts w:hint="eastAsia"/>
          <w:lang w:eastAsia="zh-CN"/>
        </w:rPr>
        <w:t>T</w:t>
      </w:r>
      <w:r>
        <w:rPr>
          <w:lang w:eastAsia="zh-CN"/>
        </w:rPr>
        <w:t>he uplink frame structure</w:t>
      </w:r>
    </w:p>
    <w:p w14:paraId="6D32969F" w14:textId="77777777" w:rsidR="009232E0" w:rsidRDefault="0084294C" w:rsidP="009232E0">
      <w:pPr>
        <w:pStyle w:val="a9"/>
        <w:rPr>
          <w:rFonts w:eastAsiaTheme="minorEastAsia"/>
          <w:lang w:eastAsia="zh-CN"/>
        </w:rPr>
      </w:pPr>
      <w:r>
        <w:rPr>
          <w:rFonts w:eastAsiaTheme="minorEastAsia"/>
          <w:lang w:eastAsia="zh-CN"/>
        </w:rPr>
        <w:t>The uplink frame structure includes Head, PDCCH, and PUSCH, the Head include pilot signal, preamble signal. The uplink frame structure is as Fig 1</w:t>
      </w:r>
      <w:r w:rsidR="00A34872">
        <w:rPr>
          <w:rFonts w:eastAsiaTheme="minorEastAsia"/>
          <w:lang w:eastAsia="zh-CN"/>
        </w:rPr>
        <w:t>.</w:t>
      </w:r>
    </w:p>
    <w:p w14:paraId="48C93591" w14:textId="77777777" w:rsidR="00604EF4" w:rsidRDefault="00173A4D" w:rsidP="001A6695">
      <w:pPr>
        <w:pStyle w:val="a9"/>
        <w:jc w:val="center"/>
        <w:rPr>
          <w:rFonts w:eastAsiaTheme="minorEastAsia"/>
          <w:lang w:eastAsia="zh-CN"/>
        </w:rPr>
      </w:pPr>
      <w:r>
        <w:object w:dxaOrig="8069" w:dyaOrig="1779" w14:anchorId="7D18FF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pt;height:73.2pt" o:ole="">
            <v:imagedata r:id="rId8" o:title=""/>
          </v:shape>
          <o:OLEObject Type="Embed" ProgID="Visio.Drawing.11" ShapeID="_x0000_i1025" DrawAspect="Content" ObjectID="_1769596140" r:id="rId9"/>
        </w:object>
      </w:r>
    </w:p>
    <w:p w14:paraId="6A18D36A" w14:textId="77777777" w:rsidR="00604EF4" w:rsidRPr="00604EF4" w:rsidRDefault="00604EF4" w:rsidP="00604EF4">
      <w:pPr>
        <w:pStyle w:val="ae"/>
        <w:jc w:val="center"/>
        <w:rPr>
          <w:lang w:eastAsia="zh-CN"/>
        </w:rPr>
      </w:pPr>
      <w:bookmarkStart w:id="1" w:name="_Ref127349214"/>
      <w:r w:rsidRPr="00F26004">
        <w:t xml:space="preserve">Figure </w:t>
      </w:r>
      <w:bookmarkEnd w:id="1"/>
      <w:r>
        <w:rPr>
          <w:noProof/>
        </w:rPr>
        <w:t>1</w:t>
      </w:r>
      <w:r w:rsidRPr="003B2FCF">
        <w:t xml:space="preserve"> </w:t>
      </w:r>
      <w:r w:rsidR="001A6695">
        <w:t>The uplink frame structure</w:t>
      </w:r>
      <w:r w:rsidRPr="003B2FCF">
        <w:t xml:space="preserve"> of </w:t>
      </w:r>
      <w:r w:rsidR="001A6695">
        <w:t>ambient IoT</w:t>
      </w:r>
    </w:p>
    <w:p w14:paraId="55737E3F" w14:textId="77777777" w:rsidR="00FE2621" w:rsidRDefault="00FE2621" w:rsidP="00FE2621">
      <w:pPr>
        <w:rPr>
          <w:b/>
          <w:iCs/>
        </w:rPr>
      </w:pPr>
      <w:r w:rsidRPr="00CF0B2D">
        <w:rPr>
          <w:b/>
          <w:lang w:eastAsia="zh-CN"/>
        </w:rPr>
        <w:t xml:space="preserve">Proposal 1: </w:t>
      </w:r>
      <w:r w:rsidR="00C05E3F">
        <w:rPr>
          <w:b/>
          <w:iCs/>
        </w:rPr>
        <w:t xml:space="preserve">The </w:t>
      </w:r>
      <w:r w:rsidR="0053653F">
        <w:rPr>
          <w:b/>
          <w:iCs/>
        </w:rPr>
        <w:t>up</w:t>
      </w:r>
      <w:r w:rsidR="00C05E3F">
        <w:rPr>
          <w:b/>
          <w:iCs/>
        </w:rPr>
        <w:t>link frame structure should include Head</w:t>
      </w:r>
      <w:r w:rsidR="00C05E3F" w:rsidRPr="00C05E3F">
        <w:rPr>
          <w:rFonts w:hint="eastAsia"/>
          <w:b/>
          <w:iCs/>
        </w:rPr>
        <w:t>,</w:t>
      </w:r>
      <w:r w:rsidR="00C05E3F" w:rsidRPr="00C05E3F">
        <w:rPr>
          <w:b/>
          <w:iCs/>
        </w:rPr>
        <w:t xml:space="preserve"> Control part</w:t>
      </w:r>
      <w:r w:rsidR="0053653F">
        <w:rPr>
          <w:b/>
          <w:iCs/>
        </w:rPr>
        <w:t>, GAP</w:t>
      </w:r>
      <w:r w:rsidR="00C05E3F" w:rsidRPr="00C05E3F">
        <w:rPr>
          <w:b/>
          <w:iCs/>
        </w:rPr>
        <w:t xml:space="preserve"> and Data part</w:t>
      </w:r>
      <w:r w:rsidRPr="00CF0B2D">
        <w:rPr>
          <w:b/>
          <w:iCs/>
        </w:rPr>
        <w:t>.</w:t>
      </w:r>
    </w:p>
    <w:p w14:paraId="4ABF1093" w14:textId="77777777" w:rsidR="001C0E99" w:rsidRDefault="001C0E99" w:rsidP="001C0E99">
      <w:pPr>
        <w:pStyle w:val="3"/>
        <w:rPr>
          <w:lang w:eastAsia="zh-CN"/>
        </w:rPr>
      </w:pPr>
      <w:r>
        <w:rPr>
          <w:rFonts w:hint="eastAsia"/>
          <w:lang w:eastAsia="zh-CN"/>
        </w:rPr>
        <w:t>T</w:t>
      </w:r>
      <w:r>
        <w:rPr>
          <w:lang w:eastAsia="zh-CN"/>
        </w:rPr>
        <w:t>he downlink frame structure</w:t>
      </w:r>
    </w:p>
    <w:p w14:paraId="1EEBC181" w14:textId="77777777" w:rsidR="004335F3" w:rsidRDefault="0030796A" w:rsidP="004335F3">
      <w:pPr>
        <w:pStyle w:val="a9"/>
        <w:rPr>
          <w:rFonts w:eastAsiaTheme="minorEastAsia"/>
          <w:lang w:eastAsia="zh-CN"/>
        </w:rPr>
      </w:pPr>
      <w:r>
        <w:rPr>
          <w:rFonts w:eastAsiaTheme="minorEastAsia"/>
          <w:lang w:eastAsia="zh-CN"/>
        </w:rPr>
        <w:t>The downlink frame structure includes Head, PDCCH, and PDSCH, the Head includes preamble signal. The downlink frame structure is as Fig 2.</w:t>
      </w:r>
    </w:p>
    <w:p w14:paraId="556B2D21" w14:textId="77777777" w:rsidR="00930DC5" w:rsidRDefault="00F03F90" w:rsidP="004335F3">
      <w:pPr>
        <w:pStyle w:val="a9"/>
        <w:jc w:val="center"/>
        <w:rPr>
          <w:rFonts w:eastAsiaTheme="minorEastAsia"/>
          <w:lang w:eastAsia="zh-CN"/>
        </w:rPr>
      </w:pPr>
      <w:r>
        <w:object w:dxaOrig="8033" w:dyaOrig="1360" w14:anchorId="42FC3131">
          <v:shape id="_x0000_i1026" type="#_x0000_t75" style="width:5in;height:61.2pt" o:ole="">
            <v:imagedata r:id="rId10" o:title=""/>
          </v:shape>
          <o:OLEObject Type="Embed" ProgID="Visio.Drawing.11" ShapeID="_x0000_i1026" DrawAspect="Content" ObjectID="_1769596141" r:id="rId11"/>
        </w:object>
      </w:r>
    </w:p>
    <w:p w14:paraId="0BAF3ED5" w14:textId="77777777" w:rsidR="00930DC5" w:rsidRPr="00604EF4" w:rsidRDefault="00930DC5" w:rsidP="00930DC5">
      <w:pPr>
        <w:pStyle w:val="ae"/>
        <w:jc w:val="center"/>
        <w:rPr>
          <w:lang w:eastAsia="zh-CN"/>
        </w:rPr>
      </w:pPr>
      <w:r w:rsidRPr="00F26004">
        <w:t xml:space="preserve">Figure </w:t>
      </w:r>
      <w:r>
        <w:rPr>
          <w:noProof/>
        </w:rPr>
        <w:t>2</w:t>
      </w:r>
      <w:r w:rsidRPr="003B2FCF">
        <w:t xml:space="preserve"> </w:t>
      </w:r>
      <w:r w:rsidR="00446AD7">
        <w:t>The down</w:t>
      </w:r>
      <w:r>
        <w:t>link frame structure</w:t>
      </w:r>
      <w:r w:rsidRPr="003B2FCF">
        <w:t xml:space="preserve"> of </w:t>
      </w:r>
      <w:r>
        <w:t>ambient IoT</w:t>
      </w:r>
    </w:p>
    <w:p w14:paraId="5D0A1DCF" w14:textId="77777777" w:rsidR="001C0E99" w:rsidRDefault="001C0E99" w:rsidP="001C0E99">
      <w:pPr>
        <w:rPr>
          <w:b/>
          <w:iCs/>
        </w:rPr>
      </w:pPr>
      <w:r>
        <w:rPr>
          <w:b/>
          <w:lang w:eastAsia="zh-CN"/>
        </w:rPr>
        <w:lastRenderedPageBreak/>
        <w:t>Proposal 2</w:t>
      </w:r>
      <w:r w:rsidRPr="00CF0B2D">
        <w:rPr>
          <w:b/>
          <w:lang w:eastAsia="zh-CN"/>
        </w:rPr>
        <w:t xml:space="preserve">: </w:t>
      </w:r>
      <w:r w:rsidR="00C05E3F">
        <w:rPr>
          <w:b/>
          <w:iCs/>
        </w:rPr>
        <w:t>The downlink frame structure should include Head</w:t>
      </w:r>
      <w:r w:rsidR="00C05E3F" w:rsidRPr="00C05E3F">
        <w:rPr>
          <w:rFonts w:hint="eastAsia"/>
          <w:b/>
          <w:iCs/>
        </w:rPr>
        <w:t>,</w:t>
      </w:r>
      <w:r w:rsidR="00C05E3F" w:rsidRPr="00C05E3F">
        <w:rPr>
          <w:b/>
          <w:iCs/>
        </w:rPr>
        <w:t xml:space="preserve"> Control part and Data part</w:t>
      </w:r>
      <w:r w:rsidRPr="00CF0B2D">
        <w:rPr>
          <w:b/>
          <w:iCs/>
        </w:rPr>
        <w:t>.</w:t>
      </w:r>
    </w:p>
    <w:p w14:paraId="68268363" w14:textId="77777777" w:rsidR="001C0E99" w:rsidRPr="001C0E99" w:rsidRDefault="001C0E99" w:rsidP="00FE2621">
      <w:pPr>
        <w:rPr>
          <w:b/>
          <w:iCs/>
        </w:rPr>
      </w:pPr>
    </w:p>
    <w:p w14:paraId="288B4A1A" w14:textId="77777777" w:rsidR="00FE2621" w:rsidRDefault="001F64EA" w:rsidP="00E5054D">
      <w:pPr>
        <w:pStyle w:val="2"/>
        <w:spacing w:before="0" w:after="0"/>
        <w:ind w:left="578" w:hanging="578"/>
        <w:jc w:val="both"/>
      </w:pPr>
      <w:r>
        <w:t>The synchronization and timing, random access</w:t>
      </w:r>
      <w:r w:rsidR="00E52E46">
        <w:t xml:space="preserve"> </w:t>
      </w:r>
      <w:r w:rsidR="00FE2621">
        <w:t xml:space="preserve"> </w:t>
      </w:r>
    </w:p>
    <w:p w14:paraId="02A698D2" w14:textId="77777777" w:rsidR="00E850F4" w:rsidRDefault="00E850F4" w:rsidP="0056202F">
      <w:pPr>
        <w:jc w:val="both"/>
        <w:rPr>
          <w:lang w:eastAsia="zh-CN"/>
        </w:rPr>
      </w:pPr>
      <w:r>
        <w:rPr>
          <w:lang w:eastAsia="zh-CN"/>
        </w:rPr>
        <w:t xml:space="preserve">In </w:t>
      </w:r>
      <w:r w:rsidR="009A0F1F">
        <w:rPr>
          <w:lang w:eastAsia="zh-CN"/>
        </w:rPr>
        <w:t>legacy</w:t>
      </w:r>
      <w:r>
        <w:rPr>
          <w:lang w:eastAsia="zh-CN"/>
        </w:rPr>
        <w:t xml:space="preserve"> NR</w:t>
      </w:r>
      <w:r w:rsidR="00F52B41">
        <w:rPr>
          <w:lang w:eastAsia="zh-CN"/>
        </w:rPr>
        <w:t xml:space="preserve"> procedure</w:t>
      </w:r>
      <w:r>
        <w:rPr>
          <w:lang w:eastAsia="zh-CN"/>
        </w:rPr>
        <w:t xml:space="preserve">, there are several SSB Patterns to </w:t>
      </w:r>
      <w:r w:rsidR="00F52B41">
        <w:rPr>
          <w:lang w:eastAsia="zh-CN"/>
        </w:rPr>
        <w:t xml:space="preserve">be </w:t>
      </w:r>
      <w:r>
        <w:rPr>
          <w:lang w:eastAsia="zh-CN"/>
        </w:rPr>
        <w:t>transmit</w:t>
      </w:r>
      <w:r w:rsidR="00F52B41">
        <w:rPr>
          <w:lang w:eastAsia="zh-CN"/>
        </w:rPr>
        <w:t>ted</w:t>
      </w:r>
      <w:r>
        <w:rPr>
          <w:lang w:eastAsia="zh-CN"/>
        </w:rPr>
        <w:t xml:space="preserve"> for</w:t>
      </w:r>
      <w:r w:rsidR="00F52B41">
        <w:rPr>
          <w:lang w:eastAsia="zh-CN"/>
        </w:rPr>
        <w:t xml:space="preserve"> keeping the downlink synchronization</w:t>
      </w:r>
      <w:r w:rsidR="006C71D8">
        <w:rPr>
          <w:lang w:eastAsia="zh-CN"/>
        </w:rPr>
        <w:t>.</w:t>
      </w:r>
      <w:r w:rsidR="00B265A6">
        <w:rPr>
          <w:lang w:eastAsia="zh-CN"/>
        </w:rPr>
        <w:t xml:space="preserve"> </w:t>
      </w:r>
      <w:r w:rsidR="00F52B41">
        <w:rPr>
          <w:lang w:eastAsia="zh-CN"/>
        </w:rPr>
        <w:t xml:space="preserve">But the bandwidth of SSBs is wider and occupy the large resources. </w:t>
      </w:r>
      <w:r w:rsidR="0020547D">
        <w:rPr>
          <w:lang w:eastAsia="zh-CN"/>
        </w:rPr>
        <w:t>T</w:t>
      </w:r>
      <w:r w:rsidR="00907F91">
        <w:rPr>
          <w:lang w:eastAsia="zh-CN"/>
        </w:rPr>
        <w:t xml:space="preserve">o reduce the UE’s power and complexity for SSB measurement, the </w:t>
      </w:r>
      <w:r w:rsidR="00602FEE">
        <w:rPr>
          <w:lang w:eastAsia="zh-CN"/>
        </w:rPr>
        <w:t>new DL synchronization procedure should be considered</w:t>
      </w:r>
      <w:r w:rsidR="005A7FDB">
        <w:rPr>
          <w:lang w:eastAsia="zh-CN"/>
        </w:rPr>
        <w:t xml:space="preserve">. </w:t>
      </w:r>
    </w:p>
    <w:p w14:paraId="4C416DCE" w14:textId="77777777" w:rsidR="00A643B8" w:rsidRPr="00535E7C" w:rsidRDefault="009A0F1F" w:rsidP="0056202F">
      <w:pPr>
        <w:jc w:val="both"/>
        <w:rPr>
          <w:rFonts w:eastAsiaTheme="minorEastAsia"/>
        </w:rPr>
      </w:pPr>
      <w:r>
        <w:rPr>
          <w:lang w:eastAsia="zh-CN"/>
        </w:rPr>
        <w:t xml:space="preserve">In legacy NR random access procedure, there </w:t>
      </w:r>
      <w:r w:rsidR="006E47D4">
        <w:rPr>
          <w:lang w:eastAsia="zh-CN"/>
        </w:rPr>
        <w:t>are 4-step and 2-step random access mechanism</w:t>
      </w:r>
      <w:r w:rsidR="00584243">
        <w:rPr>
          <w:rFonts w:eastAsiaTheme="minorEastAsia" w:hint="eastAsia"/>
          <w:lang w:eastAsia="zh-CN"/>
        </w:rPr>
        <w:t>.</w:t>
      </w:r>
      <w:r w:rsidR="006E47D4">
        <w:rPr>
          <w:rFonts w:eastAsiaTheme="minorEastAsia"/>
          <w:lang w:eastAsia="zh-CN"/>
        </w:rPr>
        <w:t xml:space="preserve"> For the ambient IoT UEs</w:t>
      </w:r>
      <w:r w:rsidR="006E47D4">
        <w:rPr>
          <w:rFonts w:eastAsiaTheme="minorEastAsia" w:hint="eastAsia"/>
          <w:lang w:eastAsia="zh-CN"/>
        </w:rPr>
        <w:t>,</w:t>
      </w:r>
      <w:r w:rsidR="006E47D4">
        <w:rPr>
          <w:rFonts w:eastAsiaTheme="minorEastAsia"/>
          <w:lang w:eastAsia="zh-CN"/>
        </w:rPr>
        <w:t xml:space="preserve"> </w:t>
      </w:r>
      <w:r w:rsidR="00054A17">
        <w:rPr>
          <w:rFonts w:eastAsiaTheme="minorEastAsia"/>
          <w:lang w:eastAsia="zh-CN"/>
        </w:rPr>
        <w:t>the procedure is too complexity</w:t>
      </w:r>
      <w:r w:rsidR="00054A17">
        <w:rPr>
          <w:rFonts w:eastAsiaTheme="minorEastAsia" w:hint="eastAsia"/>
          <w:lang w:eastAsia="zh-CN"/>
        </w:rPr>
        <w:t>.</w:t>
      </w:r>
      <w:r w:rsidR="00054A17">
        <w:rPr>
          <w:rFonts w:eastAsiaTheme="minorEastAsia"/>
          <w:lang w:eastAsia="zh-CN"/>
        </w:rPr>
        <w:t xml:space="preserve"> </w:t>
      </w:r>
      <w:r w:rsidR="0063097E">
        <w:rPr>
          <w:rFonts w:eastAsiaTheme="minorEastAsia"/>
          <w:lang w:eastAsia="zh-CN"/>
        </w:rPr>
        <w:t>A new UL random access procedure should be studied.</w:t>
      </w:r>
    </w:p>
    <w:p w14:paraId="051E568D" w14:textId="77777777" w:rsidR="004915C3" w:rsidRDefault="00FE2621" w:rsidP="00FE2621">
      <w:pPr>
        <w:snapToGrid w:val="0"/>
        <w:jc w:val="both"/>
        <w:rPr>
          <w:b/>
          <w:lang w:eastAsia="zh-CN"/>
        </w:rPr>
      </w:pPr>
      <w:r>
        <w:rPr>
          <w:b/>
          <w:lang w:eastAsia="zh-CN"/>
        </w:rPr>
        <w:t xml:space="preserve">Proposal </w:t>
      </w:r>
      <w:r w:rsidR="001C0E99">
        <w:rPr>
          <w:b/>
          <w:lang w:eastAsia="zh-CN"/>
        </w:rPr>
        <w:t>3</w:t>
      </w:r>
      <w:r w:rsidR="0016293B">
        <w:rPr>
          <w:b/>
          <w:lang w:eastAsia="zh-CN"/>
        </w:rPr>
        <w:t xml:space="preserve">: </w:t>
      </w:r>
      <w:r w:rsidR="003B073B">
        <w:rPr>
          <w:b/>
          <w:lang w:eastAsia="zh-CN"/>
        </w:rPr>
        <w:t>The</w:t>
      </w:r>
      <w:r w:rsidR="0080399B">
        <w:rPr>
          <w:b/>
          <w:lang w:eastAsia="zh-CN"/>
        </w:rPr>
        <w:t xml:space="preserve"> new DL synchronization procedure and </w:t>
      </w:r>
      <w:r w:rsidR="00D03ECC">
        <w:rPr>
          <w:b/>
          <w:lang w:eastAsia="zh-CN"/>
        </w:rPr>
        <w:t xml:space="preserve">the </w:t>
      </w:r>
      <w:r w:rsidR="0080399B">
        <w:rPr>
          <w:b/>
          <w:lang w:eastAsia="zh-CN"/>
        </w:rPr>
        <w:t>new UL random access procedure should be studied</w:t>
      </w:r>
      <w:r w:rsidR="0016293B">
        <w:rPr>
          <w:b/>
          <w:lang w:eastAsia="zh-CN"/>
        </w:rPr>
        <w:t>.</w:t>
      </w:r>
    </w:p>
    <w:p w14:paraId="77EB1A1D" w14:textId="77777777" w:rsidR="004915C3" w:rsidRDefault="001F64EA" w:rsidP="004915C3">
      <w:pPr>
        <w:pStyle w:val="2"/>
        <w:spacing w:before="0" w:after="0"/>
        <w:ind w:left="578" w:hanging="578"/>
        <w:jc w:val="both"/>
      </w:pPr>
      <w:r>
        <w:t>The scheduling and timing relationships</w:t>
      </w:r>
    </w:p>
    <w:p w14:paraId="1155C1E6" w14:textId="77777777" w:rsidR="00480B80" w:rsidRPr="0056202F" w:rsidRDefault="008F61C5" w:rsidP="004915C3">
      <w:pPr>
        <w:jc w:val="both"/>
      </w:pPr>
      <w:r>
        <w:t>We can consider the scheduler and HARQ procedure like RF</w:t>
      </w:r>
      <w:r w:rsidR="00A7504C">
        <w:t>ID</w:t>
      </w:r>
      <w:r w:rsidR="00480B80" w:rsidRPr="00480B80">
        <w:rPr>
          <w:rFonts w:hint="eastAsia"/>
        </w:rPr>
        <w:t>,</w:t>
      </w:r>
      <w:r w:rsidR="00480B80" w:rsidRPr="00480B80">
        <w:t xml:space="preserve"> the</w:t>
      </w:r>
      <w:r w:rsidR="00A7504C">
        <w:t xml:space="preserve"> following proposal</w:t>
      </w:r>
      <w:r w:rsidR="00480B80">
        <w:t xml:space="preserve"> can be considered as </w:t>
      </w:r>
      <w:r w:rsidR="00EF34A5">
        <w:t>a starting point for discussion.</w:t>
      </w:r>
    </w:p>
    <w:p w14:paraId="21FC55AB" w14:textId="3FAF18CD" w:rsidR="004915C3" w:rsidRDefault="001C0E99" w:rsidP="004915C3">
      <w:pPr>
        <w:snapToGrid w:val="0"/>
        <w:jc w:val="both"/>
        <w:rPr>
          <w:b/>
          <w:lang w:eastAsia="zh-CN"/>
        </w:rPr>
      </w:pPr>
      <w:r>
        <w:rPr>
          <w:b/>
          <w:lang w:eastAsia="zh-CN"/>
        </w:rPr>
        <w:t>Proposal 4</w:t>
      </w:r>
      <w:r w:rsidR="004915C3">
        <w:rPr>
          <w:b/>
          <w:lang w:eastAsia="zh-CN"/>
        </w:rPr>
        <w:t>:</w:t>
      </w:r>
      <w:r w:rsidR="00342EE5">
        <w:rPr>
          <w:b/>
          <w:lang w:eastAsia="zh-CN"/>
        </w:rPr>
        <w:t xml:space="preserve"> Similar scheduling and HARQ procedure</w:t>
      </w:r>
      <w:r w:rsidR="0097285D">
        <w:rPr>
          <w:b/>
          <w:lang w:eastAsia="zh-CN"/>
        </w:rPr>
        <w:t xml:space="preserve"> like RFID</w:t>
      </w:r>
      <w:r w:rsidR="00342EE5">
        <w:rPr>
          <w:b/>
          <w:lang w:eastAsia="zh-CN"/>
        </w:rPr>
        <w:t xml:space="preserve"> can be considered as a starting point</w:t>
      </w:r>
      <w:r w:rsidR="004915C3">
        <w:rPr>
          <w:b/>
          <w:lang w:eastAsia="zh-CN"/>
        </w:rPr>
        <w:t>.</w:t>
      </w:r>
    </w:p>
    <w:p w14:paraId="686F550A" w14:textId="77777777" w:rsidR="004915C3" w:rsidRDefault="004915C3" w:rsidP="004915C3">
      <w:pPr>
        <w:snapToGrid w:val="0"/>
        <w:jc w:val="both"/>
      </w:pPr>
    </w:p>
    <w:p w14:paraId="121E4B42" w14:textId="77777777" w:rsidR="004915C3" w:rsidRPr="00723589" w:rsidRDefault="004915C3" w:rsidP="004915C3">
      <w:pPr>
        <w:snapToGrid w:val="0"/>
        <w:jc w:val="both"/>
        <w:rPr>
          <w:b/>
          <w:lang w:eastAsia="zh-CN"/>
        </w:rPr>
      </w:pPr>
    </w:p>
    <w:p w14:paraId="2F39E8A9" w14:textId="77777777" w:rsidR="00FE2621" w:rsidRPr="00AF7D02" w:rsidRDefault="00FE2621" w:rsidP="00FE2621">
      <w:pPr>
        <w:pStyle w:val="1"/>
        <w:pBdr>
          <w:top w:val="single" w:sz="12" w:space="4" w:color="auto"/>
        </w:pBdr>
        <w:spacing w:before="0"/>
        <w:ind w:left="431" w:hanging="431"/>
        <w:jc w:val="both"/>
        <w:rPr>
          <w:lang w:val="en-US"/>
        </w:rPr>
      </w:pPr>
      <w:r w:rsidRPr="00AF7D02">
        <w:rPr>
          <w:lang w:val="en-US"/>
        </w:rPr>
        <w:t>Conclusions</w:t>
      </w:r>
    </w:p>
    <w:p w14:paraId="5B9F7263" w14:textId="77777777" w:rsidR="00FE2621" w:rsidRPr="006B1025" w:rsidRDefault="00FE2621" w:rsidP="00FE2621">
      <w:pPr>
        <w:pStyle w:val="3GPPNormalText"/>
        <w:spacing w:after="120"/>
        <w:rPr>
          <w:rFonts w:eastAsia="宋体"/>
          <w:szCs w:val="20"/>
          <w:lang w:eastAsia="zh-CN"/>
        </w:rPr>
      </w:pPr>
      <w:r w:rsidRPr="006B1025">
        <w:rPr>
          <w:rFonts w:eastAsia="宋体"/>
          <w:szCs w:val="20"/>
          <w:lang w:eastAsia="zh-CN"/>
        </w:rPr>
        <w:t>I</w:t>
      </w:r>
      <w:r w:rsidRPr="006B1025">
        <w:rPr>
          <w:rFonts w:eastAsia="宋体" w:hint="eastAsia"/>
          <w:szCs w:val="20"/>
          <w:lang w:eastAsia="zh-CN"/>
        </w:rPr>
        <w:t xml:space="preserve">n </w:t>
      </w:r>
      <w:r w:rsidRPr="006B1025">
        <w:rPr>
          <w:rFonts w:eastAsia="宋体"/>
          <w:szCs w:val="20"/>
          <w:lang w:eastAsia="zh-CN"/>
        </w:rPr>
        <w:t>this contrib</w:t>
      </w:r>
      <w:r w:rsidR="00EF34A5">
        <w:rPr>
          <w:rFonts w:eastAsia="宋体"/>
          <w:szCs w:val="20"/>
          <w:lang w:eastAsia="zh-CN"/>
        </w:rPr>
        <w:t>ution, we present our views</w:t>
      </w:r>
      <w:r w:rsidRPr="006B1025">
        <w:rPr>
          <w:rFonts w:eastAsia="宋体"/>
          <w:szCs w:val="20"/>
          <w:lang w:eastAsia="zh-CN"/>
        </w:rPr>
        <w:t xml:space="preserve"> on</w:t>
      </w:r>
      <w:r w:rsidR="00EF34A5">
        <w:rPr>
          <w:rFonts w:eastAsia="宋体"/>
          <w:szCs w:val="20"/>
          <w:lang w:eastAsia="zh-CN"/>
        </w:rPr>
        <w:t xml:space="preserve"> the unified IoT frame structure</w:t>
      </w:r>
      <w:r w:rsidRPr="006B1025">
        <w:rPr>
          <w:rFonts w:eastAsia="宋体"/>
          <w:szCs w:val="20"/>
          <w:lang w:eastAsia="zh-CN"/>
        </w:rPr>
        <w:t xml:space="preserve">, </w:t>
      </w:r>
      <w:r w:rsidR="00EF34A5">
        <w:rPr>
          <w:rFonts w:eastAsia="宋体"/>
          <w:szCs w:val="20"/>
          <w:lang w:eastAsia="zh-CN"/>
        </w:rPr>
        <w:t>the</w:t>
      </w:r>
      <w:r w:rsidR="001F64EA">
        <w:rPr>
          <w:rFonts w:eastAsia="宋体"/>
          <w:szCs w:val="20"/>
          <w:lang w:eastAsia="zh-CN"/>
        </w:rPr>
        <w:t xml:space="preserve"> synchronization and timing</w:t>
      </w:r>
      <w:r w:rsidR="0084360C">
        <w:rPr>
          <w:lang w:eastAsia="zh-CN"/>
        </w:rPr>
        <w:t>,</w:t>
      </w:r>
      <w:r w:rsidR="001F64EA">
        <w:rPr>
          <w:lang w:eastAsia="zh-CN"/>
        </w:rPr>
        <w:t xml:space="preserve"> random access</w:t>
      </w:r>
      <w:r w:rsidR="00EF34A5">
        <w:rPr>
          <w:lang w:eastAsia="zh-CN"/>
        </w:rPr>
        <w:t xml:space="preserve"> and the</w:t>
      </w:r>
      <w:r w:rsidR="001F64EA">
        <w:rPr>
          <w:lang w:eastAsia="zh-CN"/>
        </w:rPr>
        <w:t xml:space="preserve"> scheduling and timing relationships</w:t>
      </w:r>
      <w:r w:rsidR="00EF34A5">
        <w:rPr>
          <w:lang w:eastAsia="zh-CN"/>
        </w:rPr>
        <w:t xml:space="preserve">. </w:t>
      </w:r>
      <w:r w:rsidR="00EF34A5">
        <w:rPr>
          <w:rFonts w:eastAsia="宋体"/>
          <w:szCs w:val="20"/>
          <w:lang w:eastAsia="zh-CN"/>
        </w:rPr>
        <w:t>W</w:t>
      </w:r>
      <w:r w:rsidRPr="006B1025">
        <w:rPr>
          <w:rFonts w:eastAsia="宋体"/>
          <w:szCs w:val="20"/>
          <w:lang w:eastAsia="zh-CN"/>
        </w:rPr>
        <w:t>e have the following proposals:</w:t>
      </w:r>
    </w:p>
    <w:p w14:paraId="0EF41563" w14:textId="77777777" w:rsidR="006C71D8" w:rsidRDefault="006C71D8" w:rsidP="006C71D8">
      <w:pPr>
        <w:rPr>
          <w:b/>
          <w:iCs/>
        </w:rPr>
      </w:pPr>
      <w:r w:rsidRPr="00CF0B2D">
        <w:rPr>
          <w:b/>
          <w:lang w:eastAsia="zh-CN"/>
        </w:rPr>
        <w:t>Proposal 1:</w:t>
      </w:r>
      <w:r w:rsidR="006B70D6" w:rsidRPr="006B70D6">
        <w:rPr>
          <w:b/>
          <w:iCs/>
        </w:rPr>
        <w:t xml:space="preserve"> </w:t>
      </w:r>
      <w:r w:rsidR="006B70D6">
        <w:rPr>
          <w:b/>
          <w:iCs/>
        </w:rPr>
        <w:t>The uplink frame structure should include Head</w:t>
      </w:r>
      <w:r w:rsidR="006B70D6" w:rsidRPr="00C05E3F">
        <w:rPr>
          <w:rFonts w:hint="eastAsia"/>
          <w:b/>
          <w:iCs/>
        </w:rPr>
        <w:t>,</w:t>
      </w:r>
      <w:r w:rsidR="006B70D6" w:rsidRPr="00C05E3F">
        <w:rPr>
          <w:b/>
          <w:iCs/>
        </w:rPr>
        <w:t xml:space="preserve"> Control part</w:t>
      </w:r>
      <w:r w:rsidR="006B70D6">
        <w:rPr>
          <w:b/>
          <w:iCs/>
        </w:rPr>
        <w:t>, GAP</w:t>
      </w:r>
      <w:r w:rsidR="006B70D6" w:rsidRPr="00C05E3F">
        <w:rPr>
          <w:b/>
          <w:iCs/>
        </w:rPr>
        <w:t xml:space="preserve"> and Data part</w:t>
      </w:r>
      <w:r w:rsidRPr="00CF0B2D">
        <w:rPr>
          <w:b/>
          <w:iCs/>
        </w:rPr>
        <w:t>.</w:t>
      </w:r>
    </w:p>
    <w:p w14:paraId="44E52D23" w14:textId="77777777" w:rsidR="006C71D8" w:rsidRPr="002C29B0" w:rsidRDefault="006C71D8" w:rsidP="006C71D8">
      <w:pPr>
        <w:rPr>
          <w:b/>
        </w:rPr>
      </w:pPr>
      <w:r>
        <w:rPr>
          <w:b/>
          <w:iCs/>
        </w:rPr>
        <w:t>Proposal 2:</w:t>
      </w:r>
      <w:r w:rsidR="006B70D6" w:rsidRPr="006B70D6">
        <w:rPr>
          <w:b/>
          <w:iCs/>
        </w:rPr>
        <w:t xml:space="preserve"> </w:t>
      </w:r>
      <w:r w:rsidR="006B70D6">
        <w:rPr>
          <w:b/>
          <w:iCs/>
        </w:rPr>
        <w:t>The downlink frame structure should include Head</w:t>
      </w:r>
      <w:r w:rsidR="006B70D6" w:rsidRPr="00C05E3F">
        <w:rPr>
          <w:rFonts w:hint="eastAsia"/>
          <w:b/>
          <w:iCs/>
        </w:rPr>
        <w:t>,</w:t>
      </w:r>
      <w:r w:rsidR="006B70D6" w:rsidRPr="00C05E3F">
        <w:rPr>
          <w:b/>
          <w:iCs/>
        </w:rPr>
        <w:t xml:space="preserve"> Control part and Data part</w:t>
      </w:r>
      <w:r>
        <w:rPr>
          <w:b/>
          <w:iCs/>
        </w:rPr>
        <w:t>.</w:t>
      </w:r>
    </w:p>
    <w:p w14:paraId="27017E12" w14:textId="77777777" w:rsidR="006C71D8" w:rsidRDefault="006C71D8" w:rsidP="006C71D8">
      <w:pPr>
        <w:snapToGrid w:val="0"/>
        <w:jc w:val="both"/>
        <w:rPr>
          <w:b/>
          <w:lang w:eastAsia="zh-CN"/>
        </w:rPr>
      </w:pPr>
      <w:r>
        <w:rPr>
          <w:b/>
          <w:lang w:eastAsia="zh-CN"/>
        </w:rPr>
        <w:t>Proposal 3:</w:t>
      </w:r>
      <w:r w:rsidR="006B70D6" w:rsidRPr="006B70D6">
        <w:rPr>
          <w:b/>
          <w:lang w:eastAsia="zh-CN"/>
        </w:rPr>
        <w:t xml:space="preserve"> </w:t>
      </w:r>
      <w:r w:rsidR="006B70D6">
        <w:rPr>
          <w:b/>
          <w:lang w:eastAsia="zh-CN"/>
        </w:rPr>
        <w:t>The new DL synchronization procedure and the new UL random access procedure should be studied</w:t>
      </w:r>
      <w:r>
        <w:rPr>
          <w:b/>
          <w:lang w:eastAsia="zh-CN"/>
        </w:rPr>
        <w:t>.</w:t>
      </w:r>
    </w:p>
    <w:p w14:paraId="7F4E30A8" w14:textId="570EF21E" w:rsidR="001C0E99" w:rsidRPr="00723589" w:rsidRDefault="001C0E99" w:rsidP="001C0E99">
      <w:pPr>
        <w:snapToGrid w:val="0"/>
        <w:jc w:val="both"/>
        <w:rPr>
          <w:b/>
          <w:lang w:eastAsia="zh-CN"/>
        </w:rPr>
      </w:pPr>
      <w:r>
        <w:rPr>
          <w:b/>
          <w:lang w:eastAsia="zh-CN"/>
        </w:rPr>
        <w:t>Proposal 4:</w:t>
      </w:r>
      <w:r w:rsidR="006B70D6" w:rsidRPr="006B70D6">
        <w:rPr>
          <w:b/>
          <w:lang w:eastAsia="zh-CN"/>
        </w:rPr>
        <w:t xml:space="preserve"> </w:t>
      </w:r>
      <w:r w:rsidR="006B70D6">
        <w:rPr>
          <w:b/>
          <w:lang w:eastAsia="zh-CN"/>
        </w:rPr>
        <w:t>Similar scheduling and HARQ procedure</w:t>
      </w:r>
      <w:r w:rsidR="003B28C7">
        <w:rPr>
          <w:b/>
          <w:lang w:eastAsia="zh-CN"/>
        </w:rPr>
        <w:t xml:space="preserve"> like RFID</w:t>
      </w:r>
      <w:r w:rsidR="006B70D6">
        <w:rPr>
          <w:b/>
          <w:lang w:eastAsia="zh-CN"/>
        </w:rPr>
        <w:t xml:space="preserve"> can be considered as a starting point</w:t>
      </w:r>
      <w:r>
        <w:rPr>
          <w:b/>
          <w:lang w:eastAsia="zh-CN"/>
        </w:rPr>
        <w:t>.</w:t>
      </w:r>
    </w:p>
    <w:p w14:paraId="75AD9F1B" w14:textId="77777777" w:rsidR="001C0E99" w:rsidRPr="001C0E99" w:rsidRDefault="001C0E99" w:rsidP="006C71D8">
      <w:pPr>
        <w:snapToGrid w:val="0"/>
        <w:jc w:val="both"/>
        <w:rPr>
          <w:b/>
          <w:lang w:eastAsia="zh-CN"/>
        </w:rPr>
      </w:pPr>
    </w:p>
    <w:p w14:paraId="20BDB53D" w14:textId="77777777" w:rsidR="00FE2621" w:rsidRDefault="00FE2621" w:rsidP="00FE2621">
      <w:pPr>
        <w:snapToGrid w:val="0"/>
        <w:spacing w:before="120"/>
        <w:jc w:val="both"/>
        <w:rPr>
          <w:b/>
          <w:lang w:eastAsia="zh-CN"/>
        </w:rPr>
      </w:pPr>
    </w:p>
    <w:p w14:paraId="28DEA454" w14:textId="77777777" w:rsidR="00FE2621" w:rsidRPr="0041169C" w:rsidRDefault="00FE2621" w:rsidP="00FE2621">
      <w:pPr>
        <w:pStyle w:val="1"/>
        <w:numPr>
          <w:ilvl w:val="0"/>
          <w:numId w:val="0"/>
        </w:numPr>
        <w:spacing w:before="0"/>
        <w:ind w:left="567" w:hanging="567"/>
        <w:jc w:val="both"/>
        <w:rPr>
          <w:lang w:val="en-US"/>
        </w:rPr>
      </w:pPr>
      <w:r w:rsidRPr="00AF7D02">
        <w:rPr>
          <w:lang w:val="en-US"/>
        </w:rPr>
        <w:t>References</w:t>
      </w:r>
    </w:p>
    <w:p w14:paraId="0052E2B7" w14:textId="77777777" w:rsidR="00587E76" w:rsidRDefault="00372C84" w:rsidP="00372C84">
      <w:pPr>
        <w:rPr>
          <w:rFonts w:ascii="Times New Roman" w:hAnsi="Times New Roman"/>
        </w:rPr>
      </w:pPr>
      <w:r w:rsidRPr="0065597F">
        <w:rPr>
          <w:rFonts w:ascii="Times New Roman" w:eastAsia="微软雅黑" w:hAnsi="Times New Roman"/>
        </w:rPr>
        <w:t>[</w:t>
      </w:r>
      <w:r w:rsidR="006069CC">
        <w:rPr>
          <w:rFonts w:ascii="Times New Roman" w:eastAsia="微软雅黑" w:hAnsi="Times New Roman"/>
        </w:rPr>
        <w:t>1</w:t>
      </w:r>
      <w:r w:rsidRPr="0065597F">
        <w:rPr>
          <w:rFonts w:ascii="Times New Roman" w:eastAsia="微软雅黑" w:hAnsi="Times New Roman"/>
        </w:rPr>
        <w:t xml:space="preserve">] </w:t>
      </w:r>
      <w:r w:rsidR="00C34C4E">
        <w:rPr>
          <w:rFonts w:ascii="Times New Roman" w:hAnsi="Times New Roman"/>
        </w:rPr>
        <w:t>TR 38.848, V18.0</w:t>
      </w:r>
      <w:r w:rsidR="009276F6">
        <w:rPr>
          <w:rFonts w:ascii="Times New Roman" w:hAnsi="Times New Roman"/>
        </w:rPr>
        <w:t xml:space="preserve">.0, </w:t>
      </w:r>
      <w:r w:rsidR="008D7A02">
        <w:rPr>
          <w:rFonts w:ascii="Times New Roman" w:hAnsi="Times New Roman"/>
        </w:rPr>
        <w:t>Study on Ambient IoT (Internet of Things) in RAN</w:t>
      </w:r>
    </w:p>
    <w:p w14:paraId="06D042CD" w14:textId="77777777" w:rsidR="006069CC" w:rsidRPr="007621EF" w:rsidRDefault="006069CC" w:rsidP="007621EF">
      <w:pPr>
        <w:rPr>
          <w:rFonts w:ascii="Times New Roman" w:eastAsia="微软雅黑" w:hAnsi="Times New Roman"/>
        </w:rPr>
      </w:pPr>
      <w:r w:rsidRPr="007621EF">
        <w:rPr>
          <w:rFonts w:ascii="Times New Roman" w:eastAsia="微软雅黑" w:hAnsi="Times New Roman"/>
        </w:rPr>
        <w:t xml:space="preserve">[2] </w:t>
      </w:r>
      <w:r w:rsidR="004E4347" w:rsidRPr="007621EF">
        <w:rPr>
          <w:rFonts w:ascii="Times New Roman" w:eastAsia="微软雅黑" w:hAnsi="Times New Roman"/>
        </w:rPr>
        <w:t>RP-234058</w:t>
      </w:r>
      <w:r w:rsidRPr="007621EF">
        <w:rPr>
          <w:rFonts w:ascii="Times New Roman" w:eastAsia="微软雅黑" w:hAnsi="Times New Roman"/>
        </w:rPr>
        <w:t>, “</w:t>
      </w:r>
      <w:r w:rsidR="00194C25" w:rsidRPr="007621EF">
        <w:rPr>
          <w:rFonts w:ascii="Times New Roman" w:eastAsia="微软雅黑" w:hAnsi="Times New Roman"/>
        </w:rPr>
        <w:t xml:space="preserve">New SID: Study on solutions for Ambient IoT (Internet of Things) in NR,” Huawei, </w:t>
      </w:r>
      <w:r w:rsidR="00BD0D57" w:rsidRPr="007621EF">
        <w:rPr>
          <w:rFonts w:ascii="Times New Roman" w:eastAsia="微软雅黑" w:hAnsi="Times New Roman"/>
        </w:rPr>
        <w:t xml:space="preserve">TSG RAN Meeting #102, </w:t>
      </w:r>
      <w:r w:rsidR="00194C25" w:rsidRPr="007621EF">
        <w:rPr>
          <w:rFonts w:ascii="Times New Roman" w:eastAsia="微软雅黑" w:hAnsi="Times New Roman"/>
        </w:rPr>
        <w:t>Edinburgh</w:t>
      </w:r>
      <w:r w:rsidRPr="007621EF">
        <w:rPr>
          <w:rFonts w:ascii="Times New Roman" w:eastAsia="微软雅黑" w:hAnsi="Times New Roman"/>
        </w:rPr>
        <w:t>,</w:t>
      </w:r>
      <w:r w:rsidR="00194C25" w:rsidRPr="007621EF">
        <w:rPr>
          <w:rFonts w:ascii="Times New Roman" w:eastAsia="微软雅黑" w:hAnsi="Times New Roman"/>
        </w:rPr>
        <w:t xml:space="preserve"> UK,</w:t>
      </w:r>
      <w:r w:rsidRPr="007621EF">
        <w:rPr>
          <w:rFonts w:ascii="Times New Roman" w:eastAsia="微软雅黑" w:hAnsi="Times New Roman"/>
        </w:rPr>
        <w:t xml:space="preserve"> </w:t>
      </w:r>
      <w:r w:rsidR="00194C25" w:rsidRPr="007621EF">
        <w:rPr>
          <w:rFonts w:ascii="Times New Roman" w:eastAsia="微软雅黑" w:hAnsi="Times New Roman"/>
        </w:rPr>
        <w:t>Dec. 2023</w:t>
      </w:r>
    </w:p>
    <w:p w14:paraId="7E9F6E6A" w14:textId="77777777" w:rsidR="00F73A72" w:rsidRPr="007621EF" w:rsidRDefault="008B59B0" w:rsidP="007621EF">
      <w:pPr>
        <w:rPr>
          <w:rFonts w:ascii="Times New Roman" w:eastAsia="微软雅黑" w:hAnsi="Times New Roman"/>
        </w:rPr>
      </w:pPr>
      <w:r w:rsidRPr="007621EF">
        <w:rPr>
          <w:rFonts w:ascii="Times New Roman" w:eastAsia="微软雅黑" w:hAnsi="Times New Roman"/>
        </w:rPr>
        <w:t>[3</w:t>
      </w:r>
      <w:r w:rsidR="00F73A72" w:rsidRPr="007621EF">
        <w:rPr>
          <w:rFonts w:ascii="Times New Roman" w:eastAsia="微软雅黑" w:hAnsi="Times New Roman"/>
        </w:rPr>
        <w:t xml:space="preserve">] </w:t>
      </w:r>
      <w:r w:rsidR="00307A39" w:rsidRPr="007621EF">
        <w:rPr>
          <w:rFonts w:ascii="Times New Roman" w:eastAsia="微软雅黑" w:hAnsi="Times New Roman"/>
        </w:rPr>
        <w:t>RP-233571</w:t>
      </w:r>
      <w:r w:rsidR="00F73A72" w:rsidRPr="007621EF">
        <w:rPr>
          <w:rFonts w:ascii="Times New Roman" w:eastAsia="微软雅黑" w:hAnsi="Times New Roman"/>
        </w:rPr>
        <w:t>, “</w:t>
      </w:r>
      <w:r w:rsidR="00311B40" w:rsidRPr="007621EF">
        <w:rPr>
          <w:rFonts w:ascii="Times New Roman" w:eastAsia="微软雅黑" w:hAnsi="Times New Roman"/>
        </w:rPr>
        <w:t xml:space="preserve">Views on </w:t>
      </w:r>
      <w:r w:rsidR="000169C8" w:rsidRPr="007621EF">
        <w:rPr>
          <w:rFonts w:ascii="Times New Roman" w:eastAsia="微软雅黑" w:hAnsi="Times New Roman"/>
        </w:rPr>
        <w:t>Rel-19 Ambient IoT</w:t>
      </w:r>
      <w:r w:rsidR="00F73A72" w:rsidRPr="007621EF">
        <w:rPr>
          <w:rFonts w:ascii="Times New Roman" w:eastAsia="微软雅黑" w:hAnsi="Times New Roman"/>
        </w:rPr>
        <w:t xml:space="preserve">,” </w:t>
      </w:r>
      <w:r w:rsidR="002B3CC5" w:rsidRPr="007621EF">
        <w:rPr>
          <w:rFonts w:ascii="Times New Roman" w:eastAsia="微软雅黑" w:hAnsi="Times New Roman"/>
        </w:rPr>
        <w:t>China Telecom, TSG RAN Meeting #102, Edinburgh, Scotland, Dec. 2023</w:t>
      </w:r>
    </w:p>
    <w:p w14:paraId="455BCCB6" w14:textId="77777777" w:rsidR="007621EF" w:rsidRPr="007621EF" w:rsidRDefault="007621EF" w:rsidP="007621EF">
      <w:pPr>
        <w:rPr>
          <w:rFonts w:ascii="Times New Roman" w:eastAsia="微软雅黑" w:hAnsi="Times New Roman"/>
        </w:rPr>
      </w:pPr>
      <w:r>
        <w:rPr>
          <w:rFonts w:ascii="Times New Roman" w:eastAsia="微软雅黑" w:hAnsi="Times New Roman"/>
        </w:rPr>
        <w:t>[4</w:t>
      </w:r>
      <w:r w:rsidRPr="007621EF">
        <w:rPr>
          <w:rFonts w:ascii="Times New Roman" w:eastAsia="微软雅黑" w:hAnsi="Times New Roman"/>
        </w:rPr>
        <w:t xml:space="preserve">] </w:t>
      </w:r>
      <w:r w:rsidR="00133578">
        <w:rPr>
          <w:rFonts w:ascii="Times New Roman" w:eastAsia="微软雅黑" w:hAnsi="Times New Roman"/>
        </w:rPr>
        <w:t>RP-233518</w:t>
      </w:r>
      <w:r w:rsidRPr="007621EF">
        <w:rPr>
          <w:rFonts w:ascii="Times New Roman" w:eastAsia="微软雅黑" w:hAnsi="Times New Roman"/>
        </w:rPr>
        <w:t>, “</w:t>
      </w:r>
      <w:r w:rsidR="001A6AAB">
        <w:rPr>
          <w:rFonts w:ascii="Times New Roman" w:eastAsia="微软雅黑" w:hAnsi="Times New Roman"/>
        </w:rPr>
        <w:t>Multiple access and backscatter consideration for R19 am</w:t>
      </w:r>
      <w:r w:rsidR="00B74B76">
        <w:rPr>
          <w:rFonts w:ascii="Times New Roman" w:eastAsia="微软雅黑" w:hAnsi="Times New Roman"/>
        </w:rPr>
        <w:t>bient IoT</w:t>
      </w:r>
      <w:r w:rsidRPr="007621EF">
        <w:rPr>
          <w:rFonts w:ascii="Times New Roman" w:eastAsia="微软雅黑" w:hAnsi="Times New Roman"/>
        </w:rPr>
        <w:t>,”</w:t>
      </w:r>
      <w:r w:rsidR="00545961">
        <w:rPr>
          <w:rFonts w:ascii="Times New Roman" w:eastAsia="微软雅黑" w:hAnsi="Times New Roman"/>
        </w:rPr>
        <w:t xml:space="preserve"> BJTU</w:t>
      </w:r>
      <w:r w:rsidRPr="007621EF">
        <w:rPr>
          <w:rFonts w:ascii="Times New Roman" w:eastAsia="微软雅黑" w:hAnsi="Times New Roman"/>
        </w:rPr>
        <w:t>, TSG RAN Meeting #102, Edinburgh, Scotland, Dec. 2023</w:t>
      </w:r>
    </w:p>
    <w:p w14:paraId="6DC9488B" w14:textId="77777777" w:rsidR="00623236" w:rsidRPr="00623236" w:rsidRDefault="00623236" w:rsidP="00B50F59">
      <w:pPr>
        <w:rPr>
          <w:rFonts w:ascii="Times New Roman" w:hAnsi="Times New Roman"/>
        </w:rPr>
      </w:pPr>
    </w:p>
    <w:p w14:paraId="5DF0E1F3" w14:textId="77777777" w:rsidR="00B50F59" w:rsidRPr="00B50F59" w:rsidRDefault="00B50F59" w:rsidP="00F73A72">
      <w:pPr>
        <w:contextualSpacing/>
      </w:pPr>
    </w:p>
    <w:sectPr w:rsidR="00B50F59" w:rsidRPr="00B50F5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2D4BF3" w14:textId="77777777" w:rsidR="009F7866" w:rsidRDefault="009F7866" w:rsidP="00C95156">
      <w:r>
        <w:separator/>
      </w:r>
    </w:p>
  </w:endnote>
  <w:endnote w:type="continuationSeparator" w:id="0">
    <w:p w14:paraId="0382CFAA" w14:textId="77777777" w:rsidR="009F7866" w:rsidRDefault="009F7866" w:rsidP="00C951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AA69ED" w14:textId="77777777" w:rsidR="009F7866" w:rsidRDefault="009F7866" w:rsidP="00C95156">
      <w:r>
        <w:separator/>
      </w:r>
    </w:p>
  </w:footnote>
  <w:footnote w:type="continuationSeparator" w:id="0">
    <w:p w14:paraId="4EBF2D64" w14:textId="77777777" w:rsidR="009F7866" w:rsidRDefault="009F7866" w:rsidP="00C951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D6589"/>
    <w:multiLevelType w:val="multilevel"/>
    <w:tmpl w:val="11DEDCB6"/>
    <w:lvl w:ilvl="0">
      <w:start w:val="1"/>
      <w:numFmt w:val="decimal"/>
      <w:pStyle w:val="1"/>
      <w:lvlText w:val="%1"/>
      <w:lvlJc w:val="left"/>
      <w:pPr>
        <w:tabs>
          <w:tab w:val="num" w:pos="6810"/>
        </w:tabs>
        <w:ind w:left="6810" w:hanging="432"/>
      </w:pPr>
      <w:rPr>
        <w:rFonts w:hint="default"/>
        <w:lang w:val="en-US"/>
      </w:rPr>
    </w:lvl>
    <w:lvl w:ilvl="1">
      <w:start w:val="1"/>
      <w:numFmt w:val="decimal"/>
      <w:pStyle w:val="2"/>
      <w:lvlText w:val="%1.%2"/>
      <w:lvlJc w:val="left"/>
      <w:pPr>
        <w:tabs>
          <w:tab w:val="num" w:pos="576"/>
        </w:tabs>
        <w:ind w:left="576" w:hanging="576"/>
      </w:pPr>
      <w:rPr>
        <w:rFonts w:hint="default"/>
        <w:i w:val="0"/>
        <w:sz w:val="32"/>
        <w:szCs w:val="32"/>
        <w:lang w:val="en-US"/>
      </w:rPr>
    </w:lvl>
    <w:lvl w:ilvl="2">
      <w:start w:val="1"/>
      <w:numFmt w:val="decimal"/>
      <w:pStyle w:val="3"/>
      <w:lvlText w:val="%1.%2.%3"/>
      <w:lvlJc w:val="left"/>
      <w:pPr>
        <w:tabs>
          <w:tab w:val="num" w:pos="0"/>
        </w:tabs>
        <w:ind w:left="0"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C525741"/>
    <w:multiLevelType w:val="hybridMultilevel"/>
    <w:tmpl w:val="1E8439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38330E2"/>
    <w:multiLevelType w:val="multilevel"/>
    <w:tmpl w:val="76C6F62A"/>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C9A77F5"/>
    <w:multiLevelType w:val="multilevel"/>
    <w:tmpl w:val="1C9A77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EFC6BC7"/>
    <w:multiLevelType w:val="hybridMultilevel"/>
    <w:tmpl w:val="178CB450"/>
    <w:lvl w:ilvl="0" w:tplc="08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A845787"/>
    <w:multiLevelType w:val="hybridMultilevel"/>
    <w:tmpl w:val="18584D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30847B02"/>
    <w:multiLevelType w:val="multilevel"/>
    <w:tmpl w:val="30847B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93C40B2"/>
    <w:multiLevelType w:val="hybridMultilevel"/>
    <w:tmpl w:val="6DDAD1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2" w15:restartNumberingAfterBreak="0">
    <w:nsid w:val="7BBB12D0"/>
    <w:multiLevelType w:val="hybridMultilevel"/>
    <w:tmpl w:val="C484A4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F941708"/>
    <w:multiLevelType w:val="hybridMultilevel"/>
    <w:tmpl w:val="9F9210D4"/>
    <w:lvl w:ilvl="0" w:tplc="51AEFB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401446601">
    <w:abstractNumId w:val="9"/>
  </w:num>
  <w:num w:numId="2" w16cid:durableId="791706298">
    <w:abstractNumId w:val="3"/>
  </w:num>
  <w:num w:numId="3" w16cid:durableId="1672104384">
    <w:abstractNumId w:val="0"/>
  </w:num>
  <w:num w:numId="4" w16cid:durableId="736173161">
    <w:abstractNumId w:val="5"/>
  </w:num>
  <w:num w:numId="5" w16cid:durableId="514463269">
    <w:abstractNumId w:val="8"/>
  </w:num>
  <w:num w:numId="6" w16cid:durableId="1564831216">
    <w:abstractNumId w:val="12"/>
  </w:num>
  <w:num w:numId="7" w16cid:durableId="2089111444">
    <w:abstractNumId w:val="10"/>
  </w:num>
  <w:num w:numId="8" w16cid:durableId="1966420185">
    <w:abstractNumId w:val="1"/>
  </w:num>
  <w:num w:numId="9" w16cid:durableId="104932579">
    <w:abstractNumId w:val="7"/>
  </w:num>
  <w:num w:numId="10" w16cid:durableId="563879465">
    <w:abstractNumId w:val="11"/>
  </w:num>
  <w:num w:numId="11" w16cid:durableId="715274714">
    <w:abstractNumId w:val="0"/>
  </w:num>
  <w:num w:numId="12" w16cid:durableId="965239135">
    <w:abstractNumId w:val="6"/>
  </w:num>
  <w:num w:numId="13" w16cid:durableId="284968757">
    <w:abstractNumId w:val="2"/>
  </w:num>
  <w:num w:numId="14" w16cid:durableId="1777409175">
    <w:abstractNumId w:val="13"/>
  </w:num>
  <w:num w:numId="15" w16cid:durableId="6333263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4331"/>
    <w:rsid w:val="000169C8"/>
    <w:rsid w:val="0002425A"/>
    <w:rsid w:val="0002489D"/>
    <w:rsid w:val="00032264"/>
    <w:rsid w:val="00033652"/>
    <w:rsid w:val="00054A17"/>
    <w:rsid w:val="0006353D"/>
    <w:rsid w:val="00067542"/>
    <w:rsid w:val="0007112D"/>
    <w:rsid w:val="000811DE"/>
    <w:rsid w:val="000A360E"/>
    <w:rsid w:val="000A3BCC"/>
    <w:rsid w:val="000B351E"/>
    <w:rsid w:val="000B3E65"/>
    <w:rsid w:val="000C413C"/>
    <w:rsid w:val="000F5D9F"/>
    <w:rsid w:val="00133578"/>
    <w:rsid w:val="00144C43"/>
    <w:rsid w:val="0014738A"/>
    <w:rsid w:val="0016293B"/>
    <w:rsid w:val="00173A4D"/>
    <w:rsid w:val="00194C25"/>
    <w:rsid w:val="001952E0"/>
    <w:rsid w:val="001A6695"/>
    <w:rsid w:val="001A6AAB"/>
    <w:rsid w:val="001B7619"/>
    <w:rsid w:val="001C0E99"/>
    <w:rsid w:val="001F64EA"/>
    <w:rsid w:val="002045AD"/>
    <w:rsid w:val="002047AD"/>
    <w:rsid w:val="0020547D"/>
    <w:rsid w:val="002253CC"/>
    <w:rsid w:val="00243EEC"/>
    <w:rsid w:val="002456E6"/>
    <w:rsid w:val="00273DB3"/>
    <w:rsid w:val="002A1E99"/>
    <w:rsid w:val="002B3CC5"/>
    <w:rsid w:val="002B72CC"/>
    <w:rsid w:val="002C54CA"/>
    <w:rsid w:val="002D42B0"/>
    <w:rsid w:val="002E13F0"/>
    <w:rsid w:val="00300A3E"/>
    <w:rsid w:val="00302742"/>
    <w:rsid w:val="0030796A"/>
    <w:rsid w:val="00307A39"/>
    <w:rsid w:val="00311B40"/>
    <w:rsid w:val="00314331"/>
    <w:rsid w:val="00315412"/>
    <w:rsid w:val="00332ED6"/>
    <w:rsid w:val="00342EE5"/>
    <w:rsid w:val="00364856"/>
    <w:rsid w:val="00372C84"/>
    <w:rsid w:val="0038207C"/>
    <w:rsid w:val="003971B5"/>
    <w:rsid w:val="003A4B0B"/>
    <w:rsid w:val="003B073B"/>
    <w:rsid w:val="003B28C7"/>
    <w:rsid w:val="003C2D96"/>
    <w:rsid w:val="003D0939"/>
    <w:rsid w:val="00401DFB"/>
    <w:rsid w:val="0040523D"/>
    <w:rsid w:val="00410F0E"/>
    <w:rsid w:val="0042709F"/>
    <w:rsid w:val="004335F3"/>
    <w:rsid w:val="00441AD8"/>
    <w:rsid w:val="00446AD7"/>
    <w:rsid w:val="004561C1"/>
    <w:rsid w:val="00464AE4"/>
    <w:rsid w:val="00480B80"/>
    <w:rsid w:val="004915C3"/>
    <w:rsid w:val="004961FD"/>
    <w:rsid w:val="004A1021"/>
    <w:rsid w:val="004D43D0"/>
    <w:rsid w:val="004E4347"/>
    <w:rsid w:val="004E7A72"/>
    <w:rsid w:val="004E7C98"/>
    <w:rsid w:val="0051359A"/>
    <w:rsid w:val="00517705"/>
    <w:rsid w:val="00532636"/>
    <w:rsid w:val="00535E7C"/>
    <w:rsid w:val="0053653F"/>
    <w:rsid w:val="00537700"/>
    <w:rsid w:val="00545961"/>
    <w:rsid w:val="0056202F"/>
    <w:rsid w:val="005727CE"/>
    <w:rsid w:val="00584243"/>
    <w:rsid w:val="0058799C"/>
    <w:rsid w:val="00587E76"/>
    <w:rsid w:val="005A7FDB"/>
    <w:rsid w:val="005B1FD4"/>
    <w:rsid w:val="005C5934"/>
    <w:rsid w:val="005D4890"/>
    <w:rsid w:val="005D65B2"/>
    <w:rsid w:val="005F5253"/>
    <w:rsid w:val="00602FEE"/>
    <w:rsid w:val="00603D99"/>
    <w:rsid w:val="00604EF4"/>
    <w:rsid w:val="006069CC"/>
    <w:rsid w:val="006163F1"/>
    <w:rsid w:val="00616611"/>
    <w:rsid w:val="00620EB0"/>
    <w:rsid w:val="00623236"/>
    <w:rsid w:val="0063097E"/>
    <w:rsid w:val="0066098D"/>
    <w:rsid w:val="00664996"/>
    <w:rsid w:val="006A551B"/>
    <w:rsid w:val="006B70D6"/>
    <w:rsid w:val="006C71D8"/>
    <w:rsid w:val="006E2DAB"/>
    <w:rsid w:val="006E47D4"/>
    <w:rsid w:val="00704639"/>
    <w:rsid w:val="007343C3"/>
    <w:rsid w:val="007621EF"/>
    <w:rsid w:val="00765B2B"/>
    <w:rsid w:val="00780846"/>
    <w:rsid w:val="00784642"/>
    <w:rsid w:val="007B5957"/>
    <w:rsid w:val="007C422B"/>
    <w:rsid w:val="007E799D"/>
    <w:rsid w:val="007F38D7"/>
    <w:rsid w:val="0080399B"/>
    <w:rsid w:val="0084294C"/>
    <w:rsid w:val="0084360C"/>
    <w:rsid w:val="0084699E"/>
    <w:rsid w:val="00872D6E"/>
    <w:rsid w:val="00875333"/>
    <w:rsid w:val="008851BD"/>
    <w:rsid w:val="0089312C"/>
    <w:rsid w:val="008A47C9"/>
    <w:rsid w:val="008A5A9E"/>
    <w:rsid w:val="008B59B0"/>
    <w:rsid w:val="008D3436"/>
    <w:rsid w:val="008D7A02"/>
    <w:rsid w:val="008E7C09"/>
    <w:rsid w:val="008F61C5"/>
    <w:rsid w:val="00907F91"/>
    <w:rsid w:val="009232E0"/>
    <w:rsid w:val="009276F6"/>
    <w:rsid w:val="00930DC5"/>
    <w:rsid w:val="00936620"/>
    <w:rsid w:val="00943093"/>
    <w:rsid w:val="0097285D"/>
    <w:rsid w:val="00974CCA"/>
    <w:rsid w:val="0097624B"/>
    <w:rsid w:val="00977C8F"/>
    <w:rsid w:val="00982A24"/>
    <w:rsid w:val="00991C6C"/>
    <w:rsid w:val="009A0F1F"/>
    <w:rsid w:val="009A1AF7"/>
    <w:rsid w:val="009A2671"/>
    <w:rsid w:val="009A5167"/>
    <w:rsid w:val="009B4952"/>
    <w:rsid w:val="009C3A4C"/>
    <w:rsid w:val="009F7866"/>
    <w:rsid w:val="00A1353A"/>
    <w:rsid w:val="00A175EA"/>
    <w:rsid w:val="00A264C3"/>
    <w:rsid w:val="00A34872"/>
    <w:rsid w:val="00A44B4C"/>
    <w:rsid w:val="00A61301"/>
    <w:rsid w:val="00A643B8"/>
    <w:rsid w:val="00A7504C"/>
    <w:rsid w:val="00A76CC3"/>
    <w:rsid w:val="00A83DBF"/>
    <w:rsid w:val="00A952ED"/>
    <w:rsid w:val="00A96D2C"/>
    <w:rsid w:val="00AA1E42"/>
    <w:rsid w:val="00AB185B"/>
    <w:rsid w:val="00AB5F6D"/>
    <w:rsid w:val="00AE4E46"/>
    <w:rsid w:val="00B0162E"/>
    <w:rsid w:val="00B01F3F"/>
    <w:rsid w:val="00B16919"/>
    <w:rsid w:val="00B2124D"/>
    <w:rsid w:val="00B24A44"/>
    <w:rsid w:val="00B265A6"/>
    <w:rsid w:val="00B50F59"/>
    <w:rsid w:val="00B61513"/>
    <w:rsid w:val="00B74B76"/>
    <w:rsid w:val="00B83089"/>
    <w:rsid w:val="00BD0D57"/>
    <w:rsid w:val="00C05E3F"/>
    <w:rsid w:val="00C21BD9"/>
    <w:rsid w:val="00C30B8A"/>
    <w:rsid w:val="00C313E1"/>
    <w:rsid w:val="00C34C4E"/>
    <w:rsid w:val="00C36807"/>
    <w:rsid w:val="00C646EE"/>
    <w:rsid w:val="00C74C66"/>
    <w:rsid w:val="00C74FB5"/>
    <w:rsid w:val="00C76986"/>
    <w:rsid w:val="00C83BB0"/>
    <w:rsid w:val="00C94588"/>
    <w:rsid w:val="00C95156"/>
    <w:rsid w:val="00CA6C64"/>
    <w:rsid w:val="00CD5A61"/>
    <w:rsid w:val="00CE3956"/>
    <w:rsid w:val="00CE781B"/>
    <w:rsid w:val="00CF3BFE"/>
    <w:rsid w:val="00D02CDD"/>
    <w:rsid w:val="00D03ECC"/>
    <w:rsid w:val="00D0688D"/>
    <w:rsid w:val="00D10A67"/>
    <w:rsid w:val="00D22600"/>
    <w:rsid w:val="00D278D7"/>
    <w:rsid w:val="00D3679B"/>
    <w:rsid w:val="00D5009F"/>
    <w:rsid w:val="00D526F8"/>
    <w:rsid w:val="00D53F33"/>
    <w:rsid w:val="00D81C09"/>
    <w:rsid w:val="00D9207E"/>
    <w:rsid w:val="00DB014F"/>
    <w:rsid w:val="00DB509B"/>
    <w:rsid w:val="00DD7943"/>
    <w:rsid w:val="00DE5DA8"/>
    <w:rsid w:val="00DF71D8"/>
    <w:rsid w:val="00E054EF"/>
    <w:rsid w:val="00E277D6"/>
    <w:rsid w:val="00E3212D"/>
    <w:rsid w:val="00E34E18"/>
    <w:rsid w:val="00E5054D"/>
    <w:rsid w:val="00E52E46"/>
    <w:rsid w:val="00E77FCE"/>
    <w:rsid w:val="00E850F4"/>
    <w:rsid w:val="00EB25EF"/>
    <w:rsid w:val="00EB5056"/>
    <w:rsid w:val="00EC39FB"/>
    <w:rsid w:val="00EC3CE3"/>
    <w:rsid w:val="00EE06AB"/>
    <w:rsid w:val="00EE55A9"/>
    <w:rsid w:val="00EF34A5"/>
    <w:rsid w:val="00EF465C"/>
    <w:rsid w:val="00F03F90"/>
    <w:rsid w:val="00F219E8"/>
    <w:rsid w:val="00F52B41"/>
    <w:rsid w:val="00F577B3"/>
    <w:rsid w:val="00F73A72"/>
    <w:rsid w:val="00F8293B"/>
    <w:rsid w:val="00FC3847"/>
    <w:rsid w:val="00FE2621"/>
    <w:rsid w:val="00FE70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5C4CCC"/>
  <w15:chartTrackingRefBased/>
  <w15:docId w15:val="{D58EBE76-B817-4500-8F40-65E755EA8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95156"/>
    <w:rPr>
      <w:rFonts w:ascii="Times" w:eastAsia="Batang" w:hAnsi="Times" w:cs="Times New Roman"/>
      <w:kern w:val="0"/>
      <w:sz w:val="20"/>
      <w:szCs w:val="24"/>
      <w:lang w:val="en-GB" w:eastAsia="en-US"/>
    </w:rPr>
  </w:style>
  <w:style w:type="paragraph" w:styleId="1">
    <w:name w:val="heading 1"/>
    <w:next w:val="a"/>
    <w:link w:val="10"/>
    <w:uiPriority w:val="9"/>
    <w:qFormat/>
    <w:rsid w:val="00FE2621"/>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eastAsia="宋体" w:hAnsi="Arial" w:cs="Times New Roman"/>
      <w:kern w:val="0"/>
      <w:sz w:val="36"/>
      <w:szCs w:val="20"/>
      <w:lang w:val="en-GB" w:eastAsia="en-US"/>
    </w:rPr>
  </w:style>
  <w:style w:type="paragraph" w:styleId="2">
    <w:name w:val="heading 2"/>
    <w:basedOn w:val="1"/>
    <w:next w:val="a"/>
    <w:link w:val="20"/>
    <w:uiPriority w:val="9"/>
    <w:qFormat/>
    <w:rsid w:val="00FE2621"/>
    <w:pPr>
      <w:numPr>
        <w:ilvl w:val="1"/>
      </w:numPr>
      <w:pBdr>
        <w:top w:val="none" w:sz="0" w:space="0" w:color="auto"/>
      </w:pBdr>
      <w:spacing w:before="180"/>
      <w:outlineLvl w:val="1"/>
    </w:pPr>
    <w:rPr>
      <w:sz w:val="32"/>
    </w:rPr>
  </w:style>
  <w:style w:type="paragraph" w:styleId="3">
    <w:name w:val="heading 3"/>
    <w:basedOn w:val="2"/>
    <w:next w:val="a"/>
    <w:link w:val="30"/>
    <w:uiPriority w:val="9"/>
    <w:qFormat/>
    <w:rsid w:val="00FE2621"/>
    <w:pPr>
      <w:numPr>
        <w:ilvl w:val="2"/>
      </w:numPr>
      <w:spacing w:before="120"/>
      <w:outlineLvl w:val="2"/>
    </w:pPr>
    <w:rPr>
      <w:sz w:val="28"/>
    </w:rPr>
  </w:style>
  <w:style w:type="paragraph" w:styleId="4">
    <w:name w:val="heading 4"/>
    <w:aliases w:val="h4"/>
    <w:basedOn w:val="3"/>
    <w:next w:val="a"/>
    <w:link w:val="40"/>
    <w:qFormat/>
    <w:rsid w:val="00FE2621"/>
    <w:pPr>
      <w:numPr>
        <w:ilvl w:val="3"/>
      </w:numPr>
      <w:outlineLvl w:val="3"/>
    </w:pPr>
    <w:rPr>
      <w:sz w:val="24"/>
    </w:rPr>
  </w:style>
  <w:style w:type="paragraph" w:styleId="5">
    <w:name w:val="heading 5"/>
    <w:basedOn w:val="4"/>
    <w:next w:val="a"/>
    <w:link w:val="50"/>
    <w:qFormat/>
    <w:rsid w:val="00FE2621"/>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95156"/>
    <w:pPr>
      <w:tabs>
        <w:tab w:val="center" w:pos="4320"/>
        <w:tab w:val="right" w:pos="8640"/>
      </w:tabs>
    </w:pPr>
  </w:style>
  <w:style w:type="character" w:customStyle="1" w:styleId="a4">
    <w:name w:val="页眉 字符"/>
    <w:basedOn w:val="a0"/>
    <w:link w:val="a3"/>
    <w:uiPriority w:val="99"/>
    <w:rsid w:val="00C95156"/>
  </w:style>
  <w:style w:type="paragraph" w:styleId="a5">
    <w:name w:val="footer"/>
    <w:basedOn w:val="a"/>
    <w:link w:val="a6"/>
    <w:uiPriority w:val="99"/>
    <w:unhideWhenUsed/>
    <w:rsid w:val="00C95156"/>
    <w:pPr>
      <w:tabs>
        <w:tab w:val="center" w:pos="4320"/>
        <w:tab w:val="right" w:pos="8640"/>
      </w:tabs>
    </w:pPr>
  </w:style>
  <w:style w:type="character" w:customStyle="1" w:styleId="a6">
    <w:name w:val="页脚 字符"/>
    <w:basedOn w:val="a0"/>
    <w:link w:val="a5"/>
    <w:uiPriority w:val="99"/>
    <w:rsid w:val="00C95156"/>
  </w:style>
  <w:style w:type="paragraph" w:styleId="a7">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목록 단락,Task Body"/>
    <w:basedOn w:val="a"/>
    <w:link w:val="a8"/>
    <w:uiPriority w:val="34"/>
    <w:qFormat/>
    <w:rsid w:val="00C95156"/>
    <w:pPr>
      <w:ind w:leftChars="400" w:left="840"/>
    </w:pPr>
    <w:rPr>
      <w:lang w:eastAsia="x-none"/>
    </w:rPr>
  </w:style>
  <w:style w:type="character" w:customStyle="1" w:styleId="a8">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7"/>
    <w:uiPriority w:val="34"/>
    <w:qFormat/>
    <w:rsid w:val="00C95156"/>
    <w:rPr>
      <w:rFonts w:ascii="Times" w:eastAsia="Batang" w:hAnsi="Times" w:cs="Times New Roman"/>
      <w:kern w:val="0"/>
      <w:sz w:val="20"/>
      <w:szCs w:val="24"/>
      <w:lang w:val="en-GB" w:eastAsia="x-none"/>
    </w:rPr>
  </w:style>
  <w:style w:type="character" w:customStyle="1" w:styleId="10">
    <w:name w:val="标题 1 字符"/>
    <w:basedOn w:val="a0"/>
    <w:link w:val="1"/>
    <w:uiPriority w:val="9"/>
    <w:rsid w:val="00FE2621"/>
    <w:rPr>
      <w:rFonts w:ascii="Arial" w:eastAsia="宋体" w:hAnsi="Arial" w:cs="Times New Roman"/>
      <w:kern w:val="0"/>
      <w:sz w:val="36"/>
      <w:szCs w:val="20"/>
      <w:lang w:val="en-GB" w:eastAsia="en-US"/>
    </w:rPr>
  </w:style>
  <w:style w:type="character" w:customStyle="1" w:styleId="20">
    <w:name w:val="标题 2 字符"/>
    <w:basedOn w:val="a0"/>
    <w:link w:val="2"/>
    <w:uiPriority w:val="9"/>
    <w:rsid w:val="00FE2621"/>
    <w:rPr>
      <w:rFonts w:ascii="Arial" w:eastAsia="宋体" w:hAnsi="Arial" w:cs="Times New Roman"/>
      <w:kern w:val="0"/>
      <w:sz w:val="32"/>
      <w:szCs w:val="20"/>
      <w:lang w:val="en-GB" w:eastAsia="en-US"/>
    </w:rPr>
  </w:style>
  <w:style w:type="character" w:customStyle="1" w:styleId="30">
    <w:name w:val="标题 3 字符"/>
    <w:basedOn w:val="a0"/>
    <w:link w:val="3"/>
    <w:uiPriority w:val="9"/>
    <w:rsid w:val="00FE2621"/>
    <w:rPr>
      <w:rFonts w:ascii="Arial" w:eastAsia="宋体" w:hAnsi="Arial" w:cs="Times New Roman"/>
      <w:kern w:val="0"/>
      <w:sz w:val="28"/>
      <w:szCs w:val="20"/>
      <w:lang w:val="en-GB" w:eastAsia="en-US"/>
    </w:rPr>
  </w:style>
  <w:style w:type="character" w:customStyle="1" w:styleId="40">
    <w:name w:val="标题 4 字符"/>
    <w:aliases w:val="h4 字符"/>
    <w:basedOn w:val="a0"/>
    <w:link w:val="4"/>
    <w:rsid w:val="00FE2621"/>
    <w:rPr>
      <w:rFonts w:ascii="Arial" w:eastAsia="宋体" w:hAnsi="Arial" w:cs="Times New Roman"/>
      <w:kern w:val="0"/>
      <w:sz w:val="24"/>
      <w:szCs w:val="20"/>
      <w:lang w:val="en-GB" w:eastAsia="en-US"/>
    </w:rPr>
  </w:style>
  <w:style w:type="character" w:customStyle="1" w:styleId="50">
    <w:name w:val="标题 5 字符"/>
    <w:basedOn w:val="a0"/>
    <w:link w:val="5"/>
    <w:rsid w:val="00FE2621"/>
    <w:rPr>
      <w:rFonts w:ascii="Arial" w:eastAsia="宋体" w:hAnsi="Arial" w:cs="Times New Roman"/>
      <w:kern w:val="0"/>
      <w:sz w:val="22"/>
      <w:szCs w:val="20"/>
      <w:lang w:val="en-GB" w:eastAsia="en-US"/>
    </w:rPr>
  </w:style>
  <w:style w:type="paragraph" w:customStyle="1" w:styleId="3GPPNormalText">
    <w:name w:val="3GPP Normal Text"/>
    <w:basedOn w:val="a9"/>
    <w:link w:val="3GPPNormalTextChar"/>
    <w:qFormat/>
    <w:rsid w:val="00FE2621"/>
    <w:pPr>
      <w:spacing w:after="60"/>
      <w:jc w:val="both"/>
    </w:pPr>
    <w:rPr>
      <w:rFonts w:ascii="Times New Roman" w:eastAsia="MS Mincho" w:hAnsi="Times New Roman"/>
      <w:lang w:val="en-US"/>
    </w:rPr>
  </w:style>
  <w:style w:type="character" w:customStyle="1" w:styleId="3GPPNormalTextChar">
    <w:name w:val="3GPP Normal Text Char"/>
    <w:link w:val="3GPPNormalText"/>
    <w:rsid w:val="00FE2621"/>
    <w:rPr>
      <w:rFonts w:ascii="Times New Roman" w:eastAsia="MS Mincho" w:hAnsi="Times New Roman" w:cs="Times New Roman"/>
      <w:kern w:val="0"/>
      <w:sz w:val="20"/>
      <w:szCs w:val="24"/>
      <w:lang w:eastAsia="en-US"/>
    </w:rPr>
  </w:style>
  <w:style w:type="paragraph" w:styleId="a9">
    <w:name w:val="Body Text"/>
    <w:basedOn w:val="a"/>
    <w:link w:val="aa"/>
    <w:uiPriority w:val="99"/>
    <w:semiHidden/>
    <w:unhideWhenUsed/>
    <w:rsid w:val="00FE2621"/>
    <w:pPr>
      <w:spacing w:after="120"/>
    </w:pPr>
  </w:style>
  <w:style w:type="character" w:customStyle="1" w:styleId="aa">
    <w:name w:val="正文文本 字符"/>
    <w:basedOn w:val="a0"/>
    <w:link w:val="a9"/>
    <w:uiPriority w:val="99"/>
    <w:semiHidden/>
    <w:rsid w:val="00FE2621"/>
    <w:rPr>
      <w:rFonts w:ascii="Times" w:eastAsia="Batang" w:hAnsi="Times" w:cs="Times New Roman"/>
      <w:kern w:val="0"/>
      <w:sz w:val="20"/>
      <w:szCs w:val="24"/>
      <w:lang w:val="en-GB" w:eastAsia="en-US"/>
    </w:rPr>
  </w:style>
  <w:style w:type="table" w:styleId="ab">
    <w:name w:val="Table Grid"/>
    <w:basedOn w:val="a1"/>
    <w:uiPriority w:val="59"/>
    <w:rsid w:val="009232E0"/>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Plain Text"/>
    <w:basedOn w:val="a"/>
    <w:link w:val="ad"/>
    <w:uiPriority w:val="99"/>
    <w:unhideWhenUsed/>
    <w:rsid w:val="009232E0"/>
    <w:rPr>
      <w:rFonts w:ascii="Arial" w:eastAsia="MS Gothic" w:hAnsi="Arial"/>
      <w:color w:val="000000"/>
      <w:szCs w:val="20"/>
      <w:lang w:val="x-none" w:eastAsia="x-none"/>
    </w:rPr>
  </w:style>
  <w:style w:type="character" w:customStyle="1" w:styleId="ad">
    <w:name w:val="纯文本 字符"/>
    <w:basedOn w:val="a0"/>
    <w:link w:val="ac"/>
    <w:uiPriority w:val="99"/>
    <w:rsid w:val="009232E0"/>
    <w:rPr>
      <w:rFonts w:ascii="Arial" w:eastAsia="MS Gothic" w:hAnsi="Arial" w:cs="Times New Roman"/>
      <w:color w:val="000000"/>
      <w:kern w:val="0"/>
      <w:sz w:val="20"/>
      <w:szCs w:val="20"/>
      <w:lang w:val="x-none" w:eastAsia="x-none"/>
    </w:rPr>
  </w:style>
  <w:style w:type="paragraph" w:styleId="ae">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af"/>
    <w:qFormat/>
    <w:rsid w:val="00604EF4"/>
    <w:pPr>
      <w:autoSpaceDE w:val="0"/>
      <w:autoSpaceDN w:val="0"/>
      <w:adjustRightInd w:val="0"/>
      <w:snapToGrid w:val="0"/>
      <w:spacing w:before="120" w:after="120"/>
      <w:jc w:val="both"/>
    </w:pPr>
    <w:rPr>
      <w:rFonts w:ascii="Times New Roman" w:eastAsiaTheme="minorEastAsia" w:hAnsi="Times New Roman"/>
      <w:b/>
      <w:bCs/>
      <w:szCs w:val="20"/>
      <w:lang w:val="en-US"/>
    </w:rPr>
  </w:style>
  <w:style w:type="character" w:customStyle="1" w:styleId="af">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e"/>
    <w:qFormat/>
    <w:rsid w:val="00604EF4"/>
    <w:rPr>
      <w:rFonts w:ascii="Times New Roman" w:hAnsi="Times New Roman" w:cs="Times New Roman"/>
      <w:b/>
      <w:bCs/>
      <w:kern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6630">
      <w:bodyDiv w:val="1"/>
      <w:marLeft w:val="0"/>
      <w:marRight w:val="0"/>
      <w:marTop w:val="0"/>
      <w:marBottom w:val="0"/>
      <w:divBdr>
        <w:top w:val="none" w:sz="0" w:space="0" w:color="auto"/>
        <w:left w:val="none" w:sz="0" w:space="0" w:color="auto"/>
        <w:bottom w:val="none" w:sz="0" w:space="0" w:color="auto"/>
        <w:right w:val="none" w:sz="0" w:space="0" w:color="auto"/>
      </w:divBdr>
    </w:div>
    <w:div w:id="952519349">
      <w:bodyDiv w:val="1"/>
      <w:marLeft w:val="0"/>
      <w:marRight w:val="0"/>
      <w:marTop w:val="0"/>
      <w:marBottom w:val="0"/>
      <w:divBdr>
        <w:top w:val="none" w:sz="0" w:space="0" w:color="auto"/>
        <w:left w:val="none" w:sz="0" w:space="0" w:color="auto"/>
        <w:bottom w:val="none" w:sz="0" w:space="0" w:color="auto"/>
        <w:right w:val="none" w:sz="0" w:space="0" w:color="auto"/>
      </w:divBdr>
      <w:divsChild>
        <w:div w:id="3250598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FF955D0-AECC-46BE-8A47-8DAEB62F112B}">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1434D3-5CC7-448F-9864-B9B5F7302F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524</Words>
  <Characters>2987</Characters>
  <Application>Microsoft Office Word</Application>
  <DocSecurity>0</DocSecurity>
  <Lines>24</Lines>
  <Paragraphs>7</Paragraphs>
  <ScaleCrop>false</ScaleCrop>
  <Company/>
  <LinksUpToDate>false</LinksUpToDate>
  <CharactersWithSpaces>3504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comba</dc:creator>
  <cp:keywords/>
  <dc:description/>
  <cp:lastModifiedBy>lin chen</cp:lastModifiedBy>
  <cp:revision>9</cp:revision>
  <dcterms:created xsi:type="dcterms:W3CDTF">2024-02-16T05:40:00Z</dcterms:created>
  <dcterms:modified xsi:type="dcterms:W3CDTF">2024-02-16T05:42:00Z</dcterms:modified>
</cp:coreProperties>
</file>